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  <w:lang w:val="ru-RU"/>
        </w:rPr>
      </w:pPr>
      <w:r>
        <w:rPr>
          <w:rFonts w:cs="Arial" w:ascii="Arial" w:hAnsi="Arial"/>
          <w:sz w:val="18"/>
          <w:szCs w:val="18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Положение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утверждено  приказом от 30.12.2025 № 28-ОД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cs="Arial"/>
          <w:bCs/>
          <w:color w:val="000000"/>
          <w:shd w:fill="auto" w:val="clear"/>
          <w:lang w:val="ru-RU"/>
        </w:rPr>
      </w:pPr>
      <w:r>
        <w:rPr>
          <w:rFonts w:cs="Arial"/>
          <w:bCs/>
          <w:color w:val="000000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cs="Arial"/>
          <w:bCs/>
          <w:color w:val="000000"/>
          <w:shd w:fill="auto" w:val="clear"/>
          <w:lang w:val="ru-RU"/>
        </w:rPr>
      </w:pPr>
      <w:r>
        <w:rPr>
          <w:rFonts w:cs="Arial"/>
          <w:bCs/>
          <w:color w:val="000000"/>
          <w:shd w:fill="auto" w:val="clear"/>
          <w:lang w:val="ru-RU"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color w:val="000000"/>
          <w:shd w:fill="auto" w:val="clear"/>
          <w:lang w:val="ru-RU"/>
        </w:rPr>
        <w:t>Положение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color w:val="000000"/>
          <w:shd w:fill="auto" w:val="clear"/>
          <w:lang w:val="ru-RU"/>
        </w:rPr>
        <w:t xml:space="preserve">о предотвращении и урегулировании  </w:t>
      </w: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  <w:lang w:val="ru-RU"/>
        </w:rPr>
        <w:t>конфликта интересов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  <w:lang w:val="ru-RU"/>
        </w:rPr>
        <w:t>в МАУ «МФЦ» Морозовского района</w:t>
      </w:r>
    </w:p>
    <w:p>
      <w:pPr>
        <w:pStyle w:val="Normal"/>
        <w:jc w:val="center"/>
        <w:rPr>
          <w:rFonts w:cs="Arial"/>
          <w:color w:val="000000"/>
          <w:sz w:val="24"/>
          <w:szCs w:val="24"/>
          <w:shd w:fill="auto" w:val="clear"/>
          <w:lang w:val="ru-RU"/>
        </w:rPr>
      </w:pPr>
      <w:r>
        <w:rPr>
          <w:rFonts w:cs="Arial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jc w:val="center"/>
        <w:rPr>
          <w:rFonts w:cs="Arial"/>
          <w:color w:val="000000"/>
          <w:sz w:val="24"/>
          <w:szCs w:val="24"/>
          <w:shd w:fill="auto" w:val="clear"/>
          <w:lang w:val="ru-RU"/>
        </w:rPr>
      </w:pPr>
      <w:r>
        <w:rPr>
          <w:rFonts w:cs="Arial"/>
          <w:color w:val="000000"/>
          <w:sz w:val="24"/>
          <w:szCs w:val="24"/>
          <w:shd w:fill="auto" w:val="clear"/>
          <w:lang w:val="ru-RU"/>
        </w:rPr>
      </w:r>
    </w:p>
    <w:p>
      <w:pPr>
        <w:pStyle w:val="Default"/>
        <w:tabs>
          <w:tab w:val="clear" w:pos="708"/>
          <w:tab w:val="left" w:pos="9214" w:leader="none"/>
        </w:tabs>
        <w:jc w:val="center"/>
        <w:rPr/>
      </w:pPr>
      <w:r>
        <w:rPr>
          <w:b/>
          <w:bCs/>
        </w:rPr>
        <w:t>1. Общие положения</w:t>
      </w:r>
    </w:p>
    <w:p>
      <w:pPr>
        <w:pStyle w:val="Default"/>
        <w:tabs>
          <w:tab w:val="clear" w:pos="708"/>
          <w:tab w:val="left" w:pos="9214" w:leader="none"/>
        </w:tabs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/>
      </w:pPr>
      <w:r>
        <w:rPr/>
        <w:t xml:space="preserve">1.1. Настоящее Положение о предотвращении и урегулировании конфликта интересов в Муниципальном автономном учреждении «Многофункциональный центр предоставления государственных и муниципальных услуг Морозовского района» (далее - Положение,  Учреждение ) разработано с целью профилактики, предотвращения и урегулирования конфликта интересов в рамках осуществления основной и приносящей доход деятельности Учреждения.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/>
      </w:pPr>
      <w:r>
        <w:rPr/>
        <w:t>1.2. Положение разработано в соответствии с Федеральным законом от 25.12.2008 N 273-ФЗ "О противодействии коррупции", Федеральным законом от 27.07.2010 N 210-ФЗ "Об организации предоставления государственных и муниципальных услуг",  иными федеральными, региональными, муниципальными и  локальными нормативными правовыми актами Учреждения в сфере противодействия коррупции и урегулирования конфликта интересов.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/>
      </w:pPr>
      <w:r>
        <w:rPr/>
        <w:t xml:space="preserve">1.3. </w:t>
      </w:r>
      <w:r>
        <w:rPr>
          <w:color w:val="auto"/>
        </w:rPr>
        <w:t xml:space="preserve">Действие настоящего Положения распространяется на всех работников Учреждения вне зависимости от уровня занимаемой должности.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/>
      </w:pPr>
      <w:r>
        <w:rPr/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/>
      </w:pPr>
      <w:r>
        <w:rPr>
          <w:b/>
          <w:bCs/>
        </w:rPr>
        <w:t>2. Термины и определения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53"/>
        <w:ind w:firstLine="709"/>
        <w:jc w:val="both"/>
        <w:rPr/>
      </w:pPr>
      <w:r>
        <w:rPr/>
        <w:t xml:space="preserve">2.1. Конфликт интересов работника –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иных лиц.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/>
      </w:pPr>
      <w:r>
        <w:rPr/>
        <w:t xml:space="preserve">2.2. Личная заинтересованность – возможность получения работником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работник связан договорными или иными обязательствами.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b/>
          <w:bCs/>
          <w:color w:val="auto"/>
        </w:rPr>
        <w:t>3. Ситуации возникновения конфликта интересов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3.1. Выделяются следующие общие (наиболее вероятные) ситуации конфликта интересов, в которых все работники Учреждения могут оказаться в процессе выполнения своих должностных обязанностей: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за оказание услуги берет деньги у заявителя, минуя установленный порядок приема денежных средств;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работник, оказывая услуги заявителям в рабочее время, оказывает этим же заявителям платные услуги после работы;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небескорыстно использует возможности заявителей, их законных представителей и родственников;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получает небезвыгодные предложения от заявителей, которым он оказывает услуги, их законных представителей и родственников;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рекламирует заявителям физических лиц (организации), оказывающие любые платные услуги;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в ходе выполнения своих должностных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работник принимает решение об установлении (сохранении) деловых отношений 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>работник использует информацию, ставшую ему известной в ходе выполнения должностных обязанностей, для получения выгоды или конкурентных преимуществ, при совершении коммерческих сделок для себя или иного лица, с которым связана личная заинтересованность работника.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>3.2.   К конфликту интересов относится также любые ситуации, при которых прослеживается личная заинтересованность (прямая или косвенная) работника Учреждения в связи с трудоустройством родственников, выполнением договорных отношений, получением подарков и услуг, работой по совместительству, использованием служебного положения для личных выгод, противоречащих интересам Учреждения, или которые могут нанести вред Учреждению.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hanging="0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142" w:left="284"/>
        <w:jc w:val="center"/>
        <w:rPr>
          <w:color w:val="auto"/>
        </w:rPr>
      </w:pPr>
      <w:r>
        <w:rPr>
          <w:b/>
          <w:bCs/>
          <w:color w:val="auto"/>
        </w:rPr>
        <w:t>4.Основные принципы предотвращения и урегулирования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142" w:left="284"/>
        <w:jc w:val="center"/>
        <w:rPr>
          <w:color w:val="auto"/>
        </w:rPr>
      </w:pPr>
      <w:r>
        <w:rPr>
          <w:b/>
          <w:bCs/>
          <w:color w:val="auto"/>
        </w:rPr>
        <w:t xml:space="preserve">конфликта интересов 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142" w:left="284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14"/>
        <w:ind w:firstLine="709"/>
        <w:jc w:val="both"/>
        <w:rPr>
          <w:color w:val="auto"/>
        </w:rPr>
      </w:pPr>
      <w:r>
        <w:rPr>
          <w:color w:val="auto"/>
        </w:rPr>
        <w:t xml:space="preserve">4.1.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должностные обязанности, принимаемые деловые решения.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4.2. В основу работы по управлению конфликтом интересов в Учреждении положены следующие принципы: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- обязательность раскрытия сведений о реальном или потенциальном конфликте интересов;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- индивидуальное рассмотрение и оценка репутационных рисков для Учреждения при выявлении каждого конфликта интересов и его урегулирование;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>- соблюдения баланса интересов Учреждения и работника при урегулировании конфликта интересов;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- 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Учреждением в порядке, утверждаемом локальным актом Учреждения.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/>
      </w:pPr>
      <w:r>
        <w:rPr>
          <w:b/>
          <w:bCs/>
          <w:color w:val="auto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>5.1. Процедура раскрытия конфликта интересов доводится до сведения всех работников Учреждения.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5.2. В Учреждении установлены следующие виды раскрытия конфликта интересов: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>раскрытие сведений о конфликте интересов при приеме на работу;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– </w:t>
      </w:r>
      <w:r>
        <w:rPr>
          <w:color w:val="auto"/>
        </w:rPr>
        <w:t xml:space="preserve">раскрытие сведений о конфликте интересов при назначении (переводе) на новую должность;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раскрытие сведений по мере возникновения ситуаций конфликта интересов.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5.3. Раскрытие сведений о конфликте интере</w:t>
      </w:r>
      <w:r>
        <w:rPr>
          <w:b w:val="false"/>
          <w:bCs w:val="false"/>
          <w:color w:val="000000"/>
          <w:shd w:fill="auto" w:val="clear"/>
        </w:rPr>
        <w:t>сов при приеме на работу и/или при назначении (переводе) на новую должность осуществляется в письменном виде путем заполнения работником Учреждения декларации (по форме согласно Приложению № 1 к настоящему положению) с последующей передачей его на регистрацию лично ответственному лицу за прием соответствующих уведомлений.</w:t>
      </w:r>
      <w:r>
        <w:rPr>
          <w:color w:val="000000"/>
          <w:shd w:fill="auto" w:val="clear"/>
        </w:rPr>
        <w:t xml:space="preserve">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5.4. Раскрытие сведений по мере возникновения ситуаций конфликта интересов</w:t>
      </w:r>
      <w:r>
        <w:rPr>
          <w:b w:val="false"/>
          <w:bCs w:val="false"/>
          <w:color w:val="000000"/>
          <w:shd w:fill="auto" w:val="clear"/>
        </w:rPr>
        <w:t xml:space="preserve"> осуществляется в письменном виде путем заполнения работником Учреждения уведомления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о возникшем конфликте интересов или о возможности его возникновения (далее - Уведомление)</w:t>
      </w:r>
      <w:r>
        <w:rPr>
          <w:b w:val="false"/>
          <w:bCs w:val="false"/>
          <w:color w:val="000000"/>
          <w:shd w:fill="auto" w:val="clear"/>
        </w:rPr>
        <w:t>, с последующей передачей его на регистрацию лично ответственному лицу за прием соответствующих уведомлений.</w:t>
      </w:r>
      <w:r>
        <w:rPr>
          <w:color w:val="000000"/>
          <w:shd w:fill="auto" w:val="clear"/>
        </w:rPr>
        <w:t xml:space="preserve">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bookmarkStart w:id="0" w:name="p_21_Копия_1"/>
      <w:bookmarkEnd w:id="0"/>
      <w:r>
        <w:rPr>
          <w:color w:val="000000"/>
          <w:shd w:fill="auto" w:val="clear"/>
        </w:rPr>
        <w:t>К Уведомлению прилагаются все имеющиеся материалы, подтверждающие обстоятельства, указанные в Уведомлении.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Форма Уведомления приведена в Приложении № 2  к настоящему Положению и размещается в общем доступе на официальном сайте Учреждения.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5.5. </w:t>
      </w:r>
      <w:r>
        <w:rPr>
          <w:b w:val="false"/>
          <w:bCs w:val="false"/>
          <w:color w:val="000000"/>
          <w:shd w:fill="auto" w:val="clear"/>
        </w:rPr>
        <w:t xml:space="preserve">К раскрытию сведений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о возникшем конфликте интересов или о возможности его возникновения</w:t>
      </w:r>
      <w:r>
        <w:rPr>
          <w:b w:val="false"/>
          <w:bCs w:val="false"/>
          <w:color w:val="000000"/>
          <w:shd w:fill="auto" w:val="clear"/>
        </w:rPr>
        <w:t xml:space="preserve"> относится также </w:t>
      </w:r>
      <w:r>
        <w:rPr>
          <w:rFonts w:cs="Arial"/>
          <w:b w:val="false"/>
          <w:bCs w:val="false"/>
          <w:color w:themeColor="text1" w:val="000000"/>
          <w:sz w:val="24"/>
          <w:szCs w:val="24"/>
          <w:shd w:fill="auto" w:val="clear"/>
        </w:rPr>
        <w:t>поступившее в Учреждение сообщение (обращение, заявление, сведения, информация и пр.) лица, не являющегося работником Учреждения,  о наличии у работника Учреждения личной заинтересованности, которая приводит или может привести к конфликту интересов.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5.6. Регистрация Уведомления (декларации) осуществляется </w:t>
      </w:r>
      <w:r>
        <w:rPr>
          <w:b w:val="false"/>
          <w:bCs w:val="false"/>
          <w:color w:val="000000"/>
          <w:shd w:fill="auto" w:val="clear"/>
        </w:rPr>
        <w:t xml:space="preserve">уполномоченным на это лицом </w:t>
      </w:r>
      <w:r>
        <w:rPr>
          <w:color w:val="000000"/>
          <w:shd w:fill="auto" w:val="clear"/>
        </w:rPr>
        <w:t xml:space="preserve">незамедлительно </w:t>
      </w:r>
      <w:r>
        <w:rPr>
          <w:rFonts w:eastAsia="Calibri" w:eastAsiaTheme="minorHAnsi"/>
          <w:b w:val="false"/>
          <w:bCs w:val="false"/>
          <w:color w:val="000000"/>
          <w:shd w:fill="auto" w:val="clear"/>
        </w:rPr>
        <w:t>в журнале регистрации уведомлений о возникшем конфликте интересов или о возможности его возникновения по форме согласно Приложению № 3 к настоящему Положению.</w:t>
      </w:r>
      <w:r>
        <w:rPr>
          <w:color w:val="000000"/>
          <w:shd w:fill="auto" w:val="clear"/>
        </w:rPr>
        <w:t xml:space="preserve">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  <w:shd w:fill="auto" w:val="clear"/>
        </w:rPr>
        <w:t xml:space="preserve">5.7. Поступившую информацию тщательно проверяет ответственное лицо за прием соответствующих Уведомлений (деклараций) с целью оценки серьезности возникающих для Учреждения рисков и передает ее на рассмотрение комиссии </w:t>
      </w:r>
      <w:r>
        <w:rPr>
          <w:rFonts w:cs="Arial"/>
          <w:b w:val="false"/>
          <w:bCs w:val="false"/>
          <w:color w:val="000000"/>
          <w:sz w:val="24"/>
          <w:szCs w:val="24"/>
          <w:shd w:fill="auto" w:val="clear"/>
          <w:lang w:val="ru-RU"/>
        </w:rPr>
        <w:t>по урегулированию конфликта интересов (далее — Комиссия).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000000"/>
          <w:shd w:fill="auto" w:val="clear"/>
        </w:rPr>
        <w:t xml:space="preserve">5.8. </w:t>
      </w:r>
      <w:bookmarkStart w:id="1" w:name="_GoBack_Копия_1"/>
      <w:r>
        <w:rPr>
          <w:color w:val="000000"/>
          <w:shd w:fill="auto" w:val="clear"/>
        </w:rPr>
        <w:t>Представленные сведения на всех этапах рассматриваются в конфиденциал</w:t>
      </w:r>
      <w:r>
        <w:rPr>
          <w:color w:val="auto"/>
        </w:rPr>
        <w:t>ьном порядке.</w:t>
      </w:r>
      <w:bookmarkEnd w:id="1"/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5.8. По результатам рассмотрения поступившей информации, специально созданная Комиссия может прийти к следующим выводам: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ситуация не нуждается в специальных способах урегулирования;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добровольный отказ работника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пересмотр и изменение функциональных обязанностей работника;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отказ работника от своего личного интереса, порождающего конфликт с интересами учреждения;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увольнение работника по инициативе работника;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– </w:t>
      </w:r>
      <w:r>
        <w:rPr>
          <w:color w:val="000000"/>
          <w:shd w:fill="auto" w:val="clear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должностных обязанностей.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5.9. Приведенный перечень способов разрешения конфликта интересов не является исчерпывающим, зависит от конкретных обстоятельств, и может быть дополнен руководителем Учреждения или Комиссий на заседании Комиссии.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 xml:space="preserve">5.10.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b/>
          <w:bCs/>
          <w:color w:val="auto"/>
        </w:rPr>
        <w:t xml:space="preserve">6. Определение лиц, ответственных за прием сведений о возникшем </w:t>
      </w:r>
      <w:r>
        <w:rPr>
          <w:b/>
          <w:bCs/>
          <w:color w:val="000000"/>
          <w:shd w:fill="auto" w:val="clear"/>
        </w:rPr>
        <w:t>конфликте интересов или о возможности его возникновения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color w:val="000000"/>
          <w:shd w:fill="auto" w:val="clear"/>
        </w:rPr>
        <w:t xml:space="preserve">6.1. Должностным лицом, ответственным за прием Уведомления (декларации) является лицо, ответственное за профилактику и противодействие коррупции, назначаемое локальным актом Учреждения.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b w:val="false"/>
          <w:bCs w:val="false"/>
          <w:color w:val="000000"/>
          <w:shd w:fill="auto" w:val="clear"/>
        </w:rPr>
        <w:t>6.2. В отсутствии лица, ответственного за профилактику и противодействие коррупции, его обязанности, указанные в настоящем Положении, временно исполняет заместитель руководителя Учреждения.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 w:right="666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 w:right="666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b/>
          <w:bCs/>
          <w:color w:val="auto"/>
        </w:rPr>
        <w:t>7. Обязанности работников в связи с раскрытием и урегулированием конфликта интересов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7.1. Положением устанавливаются следующие обязанности работников Учреждения в связи с раскрытием и урегулированием конфликта интересов: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 xml:space="preserve">- при принятии решений по деловым вопросам и выполнении своих должностных обязанностей руководствоваться интересами Учреждения - без учета своих личных интересов, интересов своих родственников, друзей и прочих лиц; </w:t>
      </w:r>
    </w:p>
    <w:p>
      <w:pPr>
        <w:pStyle w:val="Default"/>
        <w:tabs>
          <w:tab w:val="clear" w:pos="708"/>
          <w:tab w:val="left" w:pos="9214" w:leader="none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- 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>- 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>- 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>- раскрывать возникший (реальный) или потенциальный конфликт интересов;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 xml:space="preserve">- содействовать урегулированию возникшего конфликта интересов. </w:t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 w:right="666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  <w:tab w:val="left" w:pos="9214" w:leader="none"/>
        </w:tabs>
        <w:ind w:firstLine="709" w:right="666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</w:tabs>
        <w:ind w:firstLine="709"/>
        <w:jc w:val="center"/>
        <w:rPr>
          <w:color w:val="auto"/>
        </w:rPr>
      </w:pPr>
      <w:r>
        <w:rPr>
          <w:b/>
          <w:bCs/>
          <w:color w:val="auto"/>
        </w:rPr>
        <w:t>8. Соблюдение Положения и ответственность</w:t>
      </w:r>
    </w:p>
    <w:p>
      <w:pPr>
        <w:pStyle w:val="Default"/>
        <w:tabs>
          <w:tab w:val="clear" w:pos="708"/>
          <w:tab w:val="left" w:pos="8647" w:leader="none"/>
        </w:tabs>
        <w:ind w:firstLine="709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 xml:space="preserve">8.1. Соблюдение настоящего Положения является непременной обязанностью всех работников Учреждения, независимо от занимаемой должности. </w:t>
      </w:r>
    </w:p>
    <w:p>
      <w:pPr>
        <w:pStyle w:val="Default"/>
        <w:tabs>
          <w:tab w:val="clear" w:pos="708"/>
          <w:tab w:val="left" w:pos="8647" w:leader="none"/>
        </w:tabs>
        <w:spacing w:before="0" w:after="8"/>
        <w:ind w:firstLine="709"/>
        <w:jc w:val="both"/>
        <w:rPr>
          <w:color w:val="auto"/>
        </w:rPr>
      </w:pPr>
      <w:r>
        <w:rPr>
          <w:color w:val="auto"/>
        </w:rPr>
        <w:t xml:space="preserve">8.2. 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действующим законодательством.  </w:t>
      </w:r>
    </w:p>
    <w:p>
      <w:pPr>
        <w:pStyle w:val="Default"/>
        <w:tabs>
          <w:tab w:val="clear" w:pos="708"/>
          <w:tab w:val="left" w:pos="8647" w:leader="none"/>
        </w:tabs>
        <w:ind w:firstLine="709"/>
        <w:jc w:val="both"/>
        <w:rPr>
          <w:color w:val="auto"/>
        </w:rPr>
      </w:pPr>
      <w:r>
        <w:rPr>
          <w:rFonts w:cs="Arial"/>
          <w:color w:val="000000"/>
          <w:sz w:val="24"/>
          <w:szCs w:val="24"/>
          <w:shd w:fill="auto" w:val="clear"/>
          <w:lang w:val="ru-RU"/>
        </w:rPr>
        <w:t xml:space="preserve">8.3. Руководитель Учреждения и руководители структурных подразделений Учреждения обязаны подавать работникам, гражданам (заявителям), контрагентам, органам власти и организациям пример законопослушного и этичного поведения, активно поддерживать исполнение настоящего Положения. </w:t>
      </w:r>
    </w:p>
    <w:p>
      <w:pPr>
        <w:pStyle w:val="Default"/>
        <w:tabs>
          <w:tab w:val="clear" w:pos="708"/>
          <w:tab w:val="left" w:pos="8647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708"/>
          <w:tab w:val="left" w:pos="8647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0" w:right="0"/>
        <w:jc w:val="center"/>
        <w:rPr>
          <w:b/>
          <w:bCs/>
        </w:rPr>
      </w:pPr>
      <w:r>
        <w:rPr>
          <w:b/>
          <w:bCs/>
          <w:sz w:val="24"/>
          <w:szCs w:val="24"/>
        </w:rPr>
        <w:t>9. Заключительные положения</w:t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9.1. По решению руководителя Учреждения настоящее Положение может быть изменено, дополнено или утверждено в новой редакции.</w:t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9.2. </w:t>
      </w:r>
      <w:r>
        <w:rPr>
          <w:b w:val="false"/>
          <w:bCs w:val="false"/>
          <w:sz w:val="24"/>
          <w:szCs w:val="24"/>
        </w:rPr>
        <w:t xml:space="preserve">Документы </w:t>
      </w:r>
      <w:r>
        <w:rPr>
          <w:b w:val="false"/>
          <w:bCs w:val="false"/>
          <w:color w:val="000000"/>
          <w:sz w:val="24"/>
          <w:szCs w:val="24"/>
        </w:rPr>
        <w:t>о возникшем конфликте интересов или о возможности его возникновения</w:t>
      </w:r>
      <w:r>
        <w:rPr>
          <w:b w:val="false"/>
          <w:bCs w:val="false"/>
          <w:sz w:val="24"/>
          <w:szCs w:val="24"/>
        </w:rPr>
        <w:t xml:space="preserve"> хранятся в</w:t>
      </w:r>
      <w:r>
        <w:rPr>
          <w:b w:val="false"/>
          <w:bCs w:val="false"/>
          <w:sz w:val="24"/>
          <w:szCs w:val="24"/>
          <w:shd w:fill="auto" w:val="clear"/>
        </w:rPr>
        <w:t xml:space="preserve"> кадровой службе </w:t>
      </w:r>
      <w:r>
        <w:rPr>
          <w:b w:val="false"/>
          <w:bCs w:val="false"/>
          <w:sz w:val="24"/>
          <w:szCs w:val="24"/>
        </w:rPr>
        <w:t>в течение пяти лет, после чего подлежат уничтожению в установленном порядке.</w:t>
      </w:r>
    </w:p>
    <w:p>
      <w:pPr>
        <w:pStyle w:val="ConsPlusNormal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cs="Arial"/>
          <w:color w:val="auto"/>
          <w:sz w:val="24"/>
          <w:szCs w:val="24"/>
          <w:shd w:fill="auto" w:val="clear"/>
          <w:lang w:val="ru-RU"/>
        </w:rPr>
      </w:pPr>
      <w:r>
        <w:rPr>
          <w:rFonts w:cs="Arial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  <w:t>Приложение № 1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/>
          <w:sz w:val="24"/>
          <w:szCs w:val="24"/>
        </w:rPr>
        <w:t>к положению от 30.12.2025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479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195" w:left="0" w:right="0"/>
        <w:jc w:val="righ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         </w:t>
      </w:r>
      <w:r>
        <w:rPr>
          <w:rFonts w:ascii="Arial" w:hAnsi="Arial"/>
          <w:color w:val="000000"/>
          <w:sz w:val="18"/>
          <w:szCs w:val="18"/>
        </w:rPr>
        <w:t xml:space="preserve">  </w:t>
      </w:r>
      <w:r>
        <w:rPr>
          <w:rFonts w:ascii="Arial" w:hAnsi="Arial"/>
          <w:color w:val="000000"/>
          <w:sz w:val="18"/>
          <w:szCs w:val="18"/>
        </w:rPr>
        <w:t>(должность, ФИО работодателя)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right"/>
        <w:rPr/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hanging="0" w:left="0" w:right="0"/>
        <w:jc w:val="righ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tabs>
          <w:tab w:val="clear" w:pos="708"/>
          <w:tab w:val="left" w:pos="3964" w:leader="none"/>
        </w:tabs>
        <w:spacing w:before="52" w:after="52"/>
        <w:ind w:hanging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righ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Декларация о конфликте интересов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(при приеме на работу </w:t>
      </w:r>
      <w:r>
        <w:rPr>
          <w:rFonts w:ascii="Arial" w:hAnsi="Arial"/>
          <w:b w:val="false"/>
          <w:bCs w:val="false"/>
          <w:i/>
          <w:iCs/>
          <w:color w:val="auto"/>
          <w:sz w:val="24"/>
          <w:szCs w:val="24"/>
        </w:rPr>
        <w:t>и/или назначении (переводе) на новую должность)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Настоящая декларация носит строго конфиденциальный характер и предназначена исключительно для внутреннего пользования.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(отвественным лицом) по профилактике коррупционных и иных правонарушений учреждения.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Необходимо внимательно ознакомиться с приведенными ниже вопросами и ответить "да" или "нет" на каждый из них.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Перед заполнением настоящей декларации мне разъяснено следующее: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содержание понятий "конфликт интересов" и "личная заинтересованность";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 положения Колдекса этики и служебного поведения работников;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положения Антикоррупционной политики учреждени;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ответственность за неисполнение указанной обязанности.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f5"/>
        <w:tblW w:w="100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3"/>
        <w:gridCol w:w="1425"/>
      </w:tblGrid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Внешние интересы или активы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Да/Нет</w:t>
            </w:r>
          </w:p>
        </w:tc>
      </w:tr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1.Владеете ли Вы или лица, действующие в Ваших интересах, прямо или  как бенефициар, акциями (долями, паями) или любыми другими финансовыми интересами:</w:t>
            </w:r>
          </w:p>
        </w:tc>
        <w:tc>
          <w:tcPr>
            <w:tcW w:w="1425" w:type="dxa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rFonts w:ascii="Arial" w:hAnsi="Arial"/>
                <w:b w:val="false"/>
                <w:bCs w:val="false"/>
                <w:sz w:val="40"/>
                <w:szCs w:val="40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1.1. В активах МФЦ?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744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 В другой организации (учреждении), находящейся в деловых отношениях с МФЦ (контрагенте, подрядчике, консультанте, клиенте и т.п.)?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1.3. В организации (учреждении), которая может быть заинтересована или ищет возможность построить деловые отношения с МФЦ или ведет с ней переговоры?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eastAsia="ru-RU" w:bidi="ar-SA"/>
              </w:rPr>
              <w:t>1.4.В деятельности организации (учреждении), являющейся конкурентом, или физическом лице –конкуренте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1.5. В организации (учреждении), выступающей стороной в судебном или арбитражном разбирательстве с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67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57" w:right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  <w:tc>
          <w:tcPr>
            <w:tcW w:w="1425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rFonts w:ascii="Arial" w:hAnsi="Arial"/>
                <w:b w:val="false"/>
                <w:bCs w:val="false"/>
                <w:sz w:val="40"/>
                <w:szCs w:val="40"/>
              </w:rPr>
              <w:t>Х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 В организации (учреждении), находящейся в деловых отношениях с «МФЦ»?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2.2. В организации (учреждении), которая ищет возможность построить деловые отношения с МФЦ, или ведет с ней переговоры?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2.3. В организации (учреждении), являющейся конкурентом МФЦ?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2.4 В организации (учреждении), выступающей или предполагающей выступить стороной в судебном или арбитражном разбирательстве с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Участвуете ли Вы в настоящее время в какой-либо иной деятельности, кроме описанной выше, которая конкурирует с интересами МФЦ в любой форме, включая, но не ограничиваясь, приобретением или отчуждением каких-либо активов (имущества)?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Личные интересы и честное ведение деятельности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Участвовали ли Вы в какой-либо сделке от лица МФЦ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МФЦ и другой организацией (учреждением), например, плату от контрагента за содействие в заключении сделки с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МФЦ и другой организацией (учреждением),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>Взаимоотношения  с государственными и иными служащими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>
          <w:trHeight w:val="288" w:hRule="atLeast"/>
        </w:trPr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Инсайдерская информация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 Раскрывали ли Вы в своих личных, в том числе финансовых, интересах какому-либо лицу или организации (учреждению) какую-либо конфиденциальную информацию (планы, программы, финансовые данные, формулы, технологии и т.п.), принадлежащие МФЦ и ставшие Вам известными по работе или разработанные Вами для организации во время исполнении своих обязанностей?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 Раскрывали ли Вы в своих личных, в том числе финансовых, интересах какому-либо третьему физическому или юридическому лицу какую-либо иную связанную с МФЦ информацию, ставшую Вам известной по работе?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Ресурсы организации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 Использовали ли Вы средства МФЦ, время, оборудование (включая средства связи и доступ в Интернет) или информацию таким способом, что это могло бы повредить репутации МФЦ или вызвать конфликт с интересами организации?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 Участвуете ли Вы в какой-либо коммерческой и хозяйственной деятельности вне занятости в МФЦ (например, работа по совместительству), которая противоречит требованиям МФЦ к Вашему рабочему времени и ведет к использованию к выгоде третьей стороны активов, ресурсов и информации, являющимися собственностью МФЦ?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eastAsia="Times New Roman" w:cs="Arial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Arial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Равные права работников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 Работают ли члены Вашей семьи или близкие родственники в МФЦ, в том числе под Вашим прямым руководством?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13. Работает ли в МФЦ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14. Оказывали ли Вы протекцию членам Вашей семьи или близким родственникам при приеме их на работу в МФЦ;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Подарки и деловое гостеприимство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15. Нарушали ли Вы  правила обмена деловыми подарками и знаками делового гостеприимства?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Другие вопросы</w:t>
            </w:r>
          </w:p>
        </w:tc>
      </w:tr>
      <w:tr>
        <w:trPr/>
        <w:tc>
          <w:tcPr>
            <w:tcW w:w="8673" w:type="dxa"/>
            <w:tcBorders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425" w:type="dxa"/>
            <w:tcBorders/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данных): ______________________________________________________</w:t>
      </w:r>
    </w:p>
    <w:p>
      <w:pPr>
        <w:pStyle w:val="Normal"/>
        <w:widowControl/>
        <w:spacing w:before="0" w:after="20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Настоящим подтверждаю, что: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данная декларация заполнена мною добровольно и с моего согласия;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я прочитал и понял все вышеуказанные вопросы;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"/>
        <w:gridCol w:w="453"/>
        <w:gridCol w:w="259"/>
        <w:gridCol w:w="1814"/>
        <w:gridCol w:w="397"/>
        <w:gridCol w:w="398"/>
        <w:gridCol w:w="345"/>
        <w:gridCol w:w="5971"/>
      </w:tblGrid>
      <w:tr>
        <w:trPr/>
        <w:tc>
          <w:tcPr>
            <w:tcW w:w="193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5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5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19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before="0" w:after="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(подпись и Ф.И.О. лица, представляющего декларацию)</w:t>
            </w:r>
          </w:p>
        </w:tc>
      </w:tr>
    </w:tbl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37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"/>
        <w:gridCol w:w="453"/>
        <w:gridCol w:w="259"/>
        <w:gridCol w:w="1814"/>
        <w:gridCol w:w="397"/>
        <w:gridCol w:w="398"/>
        <w:gridCol w:w="345"/>
        <w:gridCol w:w="5971"/>
      </w:tblGrid>
      <w:tr>
        <w:trPr/>
        <w:tc>
          <w:tcPr>
            <w:tcW w:w="193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59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5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7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9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59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5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71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(подпись и Ф.И.О. лица, принявшего декларацию)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tLeast" w:line="26" w:before="0" w:after="0"/>
        <w:ind w:hanging="0" w:left="0" w:righ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Spacing"/>
        <w:widowControl/>
        <w:suppressAutoHyphens w:val="true"/>
        <w:bidi w:val="0"/>
        <w:spacing w:lineRule="atLeast" w:line="26" w:before="0" w:after="0"/>
        <w:ind w:hanging="0" w:left="0" w:righ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</w:t>
      </w:r>
      <w:r>
        <w:rPr>
          <w:rFonts w:ascii="Arial" w:hAnsi="Arial"/>
          <w:b/>
          <w:bCs/>
        </w:rPr>
        <w:t>_________________________________________________________________________</w:t>
      </w:r>
    </w:p>
    <w:p>
      <w:pPr>
        <w:pStyle w:val="NoSpacing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9978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8054"/>
        <w:gridCol w:w="1923"/>
      </w:tblGrid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интересов не был обнаружен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  <w:tr>
        <w:trPr/>
        <w:tc>
          <w:tcPr>
            <w:tcW w:w="8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lang w:val="ru-RU"/>
              </w:rPr>
              <w:t>Конфликт  интересов обнаружен, передаю на рассмотрение комиссии</w:t>
            </w:r>
          </w:p>
        </w:tc>
        <w:tc>
          <w:tcPr>
            <w:tcW w:w="19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eastAsia="Times New Roman" w:cs="Arial" w:ascii="Arial" w:hAnsi="Arial"/>
                <w:lang w:val="ru-RU"/>
              </w:rPr>
            </w:r>
          </w:p>
        </w:tc>
      </w:tr>
    </w:tbl>
    <w:p>
      <w:pPr>
        <w:pStyle w:val="Normal"/>
        <w:spacing w:lineRule="atLeast" w:line="26"/>
        <w:ind w:firstLine="709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Style w:val="Style_6"/>
        <w:tblW w:w="9832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2"/>
        <w:gridCol w:w="453"/>
        <w:gridCol w:w="259"/>
        <w:gridCol w:w="1814"/>
        <w:gridCol w:w="397"/>
        <w:gridCol w:w="398"/>
        <w:gridCol w:w="346"/>
        <w:gridCol w:w="5971"/>
      </w:tblGrid>
      <w:tr>
        <w:trPr/>
        <w:tc>
          <w:tcPr>
            <w:tcW w:w="192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59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"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46" w:type="dxa"/>
            <w:tcBorders/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57" w:right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97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192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53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59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8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46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57" w:right="0"/>
              <w:jc w:val="center"/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971" w:type="dxa"/>
            <w:tcBorders/>
            <w:shd w:fill="auto" w:val="clear"/>
          </w:tcPr>
          <w:p>
            <w:pPr>
              <w:pStyle w:val="Normal"/>
              <w:widowControl/>
              <w:spacing w:before="0" w:after="200"/>
              <w:ind w:hanging="0" w:left="0" w:righ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22"/>
                <w:szCs w:val="20"/>
              </w:rPr>
              <w:t>(</w:t>
            </w:r>
            <w:r>
              <w:rPr>
                <w:rFonts w:ascii="Arial" w:hAnsi="Arial"/>
                <w:color w:val="000000"/>
                <w:spacing w:val="0"/>
                <w:kern w:val="0"/>
                <w:sz w:val="20"/>
                <w:szCs w:val="20"/>
              </w:rPr>
              <w:t>подпись и Ф.И.О. отвественного за рассмотрение лица)</w:t>
            </w:r>
          </w:p>
        </w:tc>
      </w:tr>
    </w:tbl>
    <w:p>
      <w:pPr>
        <w:pStyle w:val="Normal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tLeast" w:line="26"/>
        <w:ind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/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  <w:t xml:space="preserve">Приложение № 2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</w:rPr>
        <w:t>к положению от 30.12.2025</w:t>
      </w:r>
    </w:p>
    <w:p>
      <w:pPr>
        <w:pStyle w:val="user5"/>
        <w:widowControl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bookmarkStart w:id="2" w:name="p_34_Копия_1"/>
      <w:bookmarkEnd w:id="2"/>
      <w:r>
        <w:rPr/>
        <w:t xml:space="preserve">                                      </w:t>
      </w: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         </w:t>
      </w:r>
      <w:r>
        <w:rPr>
          <w:rFonts w:ascii="Arial" w:hAnsi="Arial"/>
          <w:color w:val="000000"/>
          <w:sz w:val="18"/>
          <w:szCs w:val="18"/>
        </w:rPr>
        <w:t xml:space="preserve">  </w:t>
      </w:r>
      <w:r>
        <w:rPr>
          <w:rFonts w:ascii="Arial" w:hAnsi="Arial"/>
          <w:color w:val="000000"/>
          <w:sz w:val="18"/>
          <w:szCs w:val="18"/>
        </w:rPr>
        <w:t>(должность, ФИО работодателя)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52" w:after="52"/>
        <w:ind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УВЕДОМЛЕНИЕ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о возникшем конфликте интересов или о возможности его возникновения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в МАУ «МФЦ» Морозовского района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В соответствии с Федеральным законом от 25.12.2008 № 273-ФЗ «О противодействии коррупции» уведомляю о возникшем конфликте интересов / о возможности возникновения конфликта интересов </w:t>
      </w:r>
      <w:r>
        <w:rPr>
          <w:rFonts w:ascii="Arial" w:hAnsi="Arial"/>
          <w:i/>
          <w:iCs/>
          <w:color w:val="000000"/>
          <w:sz w:val="24"/>
          <w:szCs w:val="24"/>
        </w:rPr>
        <w:t>(нужное подчеркнуть)</w:t>
      </w:r>
      <w:r>
        <w:rPr>
          <w:rFonts w:ascii="Arial" w:hAnsi="Arial"/>
          <w:color w:val="000000"/>
          <w:sz w:val="24"/>
          <w:szCs w:val="24"/>
        </w:rPr>
        <w:t>, который состоит в следующем: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________________________________________________________________________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(описывается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(</w:t>
      </w:r>
      <w:r>
        <w:rPr>
          <w:rFonts w:ascii="Arial" w:hAnsi="Arial"/>
          <w:color w:val="000000"/>
          <w:sz w:val="18"/>
          <w:szCs w:val="18"/>
        </w:rPr>
        <w:t>описываются должностные обязанности работника, на исполнение которых может негативно повлиять либо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негативно влияет личная заинтересованность) 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________________________________________________________________________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 </w:t>
      </w:r>
      <w:r>
        <w:rPr>
          <w:rFonts w:ascii="Arial" w:hAnsi="Arial"/>
          <w:color w:val="000000"/>
          <w:sz w:val="18"/>
          <w:szCs w:val="18"/>
        </w:rPr>
        <w:t>(при наличии: указываются меры, направленные на недопущение возможности возникновения конфликта интересов, предпринятые работником; иная информация и/или предложения по урегулированию конфликта интересов; прилагаются подтверждающие документы, материалы и прочее)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7" w:after="57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« ___ » __________ 20 ___ года              _____________________________________</w:t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(личная подпись работника)</w:t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Уведомление зарегистрировано в журнале регистрации от  «____»_____________ _______г.  за №_________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ответственным лицом ____________________________________________________________________________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shd w:fill="auto" w:val="clear"/>
          <w:lang w:val="ru-RU"/>
        </w:rPr>
        <w:t xml:space="preserve">                                                                                            </w:t>
      </w:r>
      <w:r>
        <w:rPr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ru-RU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ru-RU"/>
        </w:rPr>
        <w:t>(ФИО ответственного лица)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/>
      </w:pPr>
      <w:r>
        <w:rPr>
          <w:rFonts w:cs="Arial" w:ascii="Arial" w:hAnsi="Arial"/>
          <w:bCs/>
          <w:color w:val="000000"/>
          <w:sz w:val="24"/>
          <w:szCs w:val="24"/>
          <w:shd w:fill="auto" w:val="clear"/>
          <w:lang w:val="ru-RU"/>
        </w:rPr>
        <w:t xml:space="preserve">Приложение № 3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</w:rPr>
        <w:t>к положению от 30.12.2025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Муниципальное автономное учреждение «Многофункциональный центр предоставления государственных и муниципальных услуг» Морозовского района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Журнал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регистрации уведомлений (деклараций) о возникшем конфликте интересов или возможности его возникновения в МАУ  «МФЦ» Морозовского района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left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Начат  «____»  _________  20___г.</w:t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left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Окончен «___» __________ 20____г.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tbl>
      <w:tblPr>
        <w:tblW w:w="9879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noHBand="0" w:noVBand="1" w:firstColumn="1" w:lastRow="0" w:lastColumn="0" w:firstRow="1"/>
      </w:tblPr>
      <w:tblGrid>
        <w:gridCol w:w="465"/>
        <w:gridCol w:w="1083"/>
        <w:gridCol w:w="2137"/>
        <w:gridCol w:w="2261"/>
        <w:gridCol w:w="1703"/>
        <w:gridCol w:w="1331"/>
        <w:gridCol w:w="898"/>
      </w:tblGrid>
      <w:tr>
        <w:trPr/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 </w:t>
            </w:r>
            <w:r>
              <w:rPr>
                <w:rFonts w:ascii="Times New Roman" w:hAnsi="Times New Roman"/>
                <w:sz w:val="18"/>
                <w:szCs w:val="18"/>
              </w:rPr>
              <w:t>п\п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Дата и время принятия уведом-ления/декларации</w:t>
            </w:r>
          </w:p>
        </w:tc>
        <w:tc>
          <w:tcPr>
            <w:tcW w:w="2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Сведения о работнике,  подавшем уведомление/декларацию (ФИО, должность, контактный телефон)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Краткое содержание</w:t>
            </w:r>
          </w:p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указанием вида сведений (уведомление/декларация)</w:t>
            </w:r>
          </w:p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отвественном лице, принявшем сведения       (ФИО, должность, подпись)</w:t>
            </w:r>
          </w:p>
        </w:tc>
        <w:tc>
          <w:tcPr>
            <w:tcW w:w="13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Результаты проверки (подтвердились факты или нет)</w:t>
            </w: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Приме-чание</w:t>
            </w:r>
          </w:p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310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0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0" w:hRule="atLeast"/>
        </w:trPr>
        <w:tc>
          <w:tcPr>
            <w:tcW w:w="4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  <w:lang w:val="ru-RU"/>
        </w:rPr>
      </w:pPr>
      <w:r>
        <w:rPr>
          <w:rFonts w:cs="Arial" w:ascii="Arial" w:hAnsi="Arial"/>
          <w:bCs/>
          <w:lang w:val="ru-RU"/>
        </w:rPr>
      </w:r>
    </w:p>
    <w:p>
      <w:pPr>
        <w:pStyle w:val="Normal"/>
        <w:jc w:val="center"/>
        <w:rPr>
          <w:rFonts w:ascii="Arial" w:hAnsi="Arial" w:cs="Arial"/>
          <w:bCs/>
          <w:lang w:val="ru-RU"/>
        </w:rPr>
      </w:pPr>
      <w:r>
        <w:rPr>
          <w:rFonts w:cs="Arial" w:ascii="Arial" w:hAnsi="Arial"/>
          <w:bCs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left"/>
        <w:rPr>
          <w:rFonts w:ascii="Arial" w:hAnsi="Arial" w:cs="Arial"/>
          <w:bCs/>
          <w:lang w:val="ru-RU"/>
        </w:rPr>
      </w:pPr>
      <w:r>
        <w:rPr>
          <w:rFonts w:cs="Arial" w:ascii="Arial" w:hAnsi="Arial"/>
          <w:bCs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386" w:right="0"/>
        <w:jc w:val="left"/>
        <w:rPr>
          <w:rFonts w:ascii="Arial" w:hAnsi="Arial" w:cs="Arial"/>
          <w:bCs/>
          <w:lang w:val="ru-RU"/>
        </w:rPr>
      </w:pPr>
      <w:r>
        <w:rPr>
          <w:rFonts w:cs="Arial" w:ascii="Arial" w:hAnsi="Arial"/>
          <w:bCs/>
          <w:lang w:val="ru-RU"/>
        </w:rPr>
      </w:r>
      <w:bookmarkStart w:id="3" w:name="_GoBack"/>
      <w:bookmarkStart w:id="4" w:name="_GoBack"/>
      <w:bookmarkEnd w:id="4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00" w:gutter="0" w:header="709" w:top="766" w:footer="709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  <mc:AlternateContent>
        <mc:Choice Requires="wps">
          <w:drawing>
            <wp:anchor behindDoc="1" distT="0" distB="0" distL="0" distR="0" simplePos="0" locked="0" layoutInCell="0" allowOverlap="1" relativeHeight="22" wp14:anchorId="69DE99B7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241935"/>
              <wp:effectExtent l="0" t="0" r="0" b="0"/>
              <wp:wrapNone/>
              <wp:docPr id="1" name="Надпись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</w:rPr>
                            <w:t xml:space="preserve">   </w:t>
                          </w:r>
                          <w:r>
                            <w:rPr>
                              <w:b w:val="false"/>
                              <w:bCs w:val="false"/>
                              <w:i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  <w:lang w:val="ru-RU"/>
                            </w:rPr>
                            <w:t>morozov.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</w:rPr>
                            <w:t>mfc61.ru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4" path="m0,0l-2147483645,0l-2147483645,-2147483646l0,-2147483646xe" stroked="f" o:allowincell="f" style="position:absolute;margin-left:37.45pt;margin-top:765.45pt;width:110.5pt;height:19pt;mso-wrap-style:square;v-text-anchor:top;mso-position-horizontal-relative:page;mso-position-vertical-relative:page" wp14:anchorId="69DE99B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i/>
                      </w:rPr>
                      <w:t xml:space="preserve">   </w:t>
                    </w:r>
                    <w:r>
                      <w:rPr>
                        <w:b w:val="false"/>
                        <w:bCs w:val="false"/>
                        <w:i/>
                      </w:rPr>
                      <w:t xml:space="preserve"> 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  <w:lang w:val="ru-RU"/>
                      </w:rPr>
                      <w:t>morozov.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</w:rPr>
                      <w:t>mfc61.ru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2" name="Надпись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Лист/листов </w:t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 / 1</w:t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1" path="m0,0l-2147483645,0l-2147483645,-2147483646l0,-2147483646xe" stroked="f" o:allowincell="f" style="position:absolute;margin-left:388pt;margin-top:765.45pt;width:110.5pt;height:11.3pt;mso-wrap-style:square;v-text-anchor:top;mso-position-horizontal:right;mso-position-horizontal-relative:margin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Лист/листов </w:t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t>11</w: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end"/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 / 1</w:t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8C5AEE8">
              <wp:simplePos x="0" y="0"/>
              <wp:positionH relativeFrom="page">
                <wp:posOffset>720090</wp:posOffset>
              </wp:positionH>
              <wp:positionV relativeFrom="page">
                <wp:posOffset>9671050</wp:posOffset>
              </wp:positionV>
              <wp:extent cx="1371600" cy="194310"/>
              <wp:effectExtent l="0" t="0" r="0" b="0"/>
              <wp:wrapNone/>
              <wp:docPr id="3" name="Надпись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jc w:val="left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lang w:val="ru-RU"/>
                            </w:rPr>
                            <w:t xml:space="preserve">    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 w:val="false"/>
                              <w:iCs w:val="false"/>
                              <w:sz w:val="18"/>
                              <w:szCs w:val="18"/>
                              <w:lang w:val="ru-RU"/>
                            </w:rPr>
                            <w:t xml:space="preserve">     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  <w:lang w:val="ru-RU"/>
                            </w:rPr>
                            <w:t>morozov.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</w:rPr>
                            <w:t>mfc61.ru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7" path="m0,0l-2147483645,0l-2147483645,-2147483646l0,-2147483646xe" stroked="f" o:allowincell="f" style="position:absolute;margin-left:56.7pt;margin-top:761.5pt;width:107.95pt;height:15.25pt;mso-wrap-style:square;v-text-anchor:top;mso-position-horizontal-relative:page;mso-position-vertical-relative:page" wp14:anchorId="08C5AE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jc w:val="left"/>
                      <w:rPr>
                        <w:i/>
                        <w:i/>
                      </w:rPr>
                    </w:pPr>
                    <w:r>
                      <w:rPr>
                        <w:rFonts w:ascii="Cambria" w:hAnsi="Cambria"/>
                        <w:i/>
                        <w:lang w:val="ru-RU"/>
                      </w:rPr>
                      <w:t xml:space="preserve">     </w:t>
                    </w:r>
                    <w:r>
                      <w:rPr>
                        <w:rFonts w:ascii="Cambria" w:hAnsi="Cambria"/>
                        <w:b/>
                        <w:bCs/>
                        <w:i w:val="false"/>
                        <w:iCs w:val="false"/>
                        <w:sz w:val="18"/>
                        <w:szCs w:val="18"/>
                        <w:lang w:val="ru-RU"/>
                      </w:rPr>
                      <w:t xml:space="preserve">     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  <w:lang w:val="ru-RU"/>
                      </w:rPr>
                      <w:t>morozov.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</w:rPr>
                      <w:t>mfc61.ru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4" name="Надпись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Лист/листов </w:t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 / 1</w:t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6" path="m0,0l-2147483645,0l-2147483645,-2147483646l0,-2147483646xe" stroked="f" o:allowincell="f" style="position:absolute;margin-left:388pt;margin-top:765.45pt;width:110.5pt;height:11.3pt;mso-wrap-style:square;v-text-anchor:top;mso-position-horizontal:right;mso-position-horizontal-relative:margin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Лист/листов </w:t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t>1</w: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end"/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 / 1</w:t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Style30" w:customStyle="1">
    <w:name w:val="Содержимое таблицы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Style31" w:customStyle="1">
    <w:name w:val="Заголовок таблицы"/>
    <w:basedOn w:val="Style30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user2">
    <w:name w:val="Содержимое врезки (user)"/>
    <w:basedOn w:val="Normal"/>
    <w:qFormat/>
    <w:pPr/>
    <w:rPr/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4">
    <w:name w:val="Тело утверждения документа"/>
    <w:basedOn w:val="Style33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3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user5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">
    <w:name w:val="Footnote"/>
    <w:basedOn w:val="Normal"/>
    <w:qFormat/>
    <w:pPr>
      <w:spacing w:lineRule="auto" w:line="240" w:before="0" w:after="0"/>
    </w:pPr>
    <w:rPr>
      <w:sz w:val="20"/>
    </w:rPr>
  </w:style>
  <w:style w:type="numbering" w:styleId="Style3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3919</TotalTime>
  <Application>LibreOffice/24.8.5.2$Linux_X86_64 LibreOffice_project/480$Build-2</Application>
  <AppVersion>15.0000</AppVersion>
  <Pages>11</Pages>
  <Words>2790</Words>
  <Characters>21655</Characters>
  <CharactersWithSpaces>24754</CharactersWithSpaces>
  <Paragraphs>214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2026-07-03T09:00:19Z</cp:lastPrinted>
  <dcterms:modified xsi:type="dcterms:W3CDTF">2026-07-03T09:08:59Z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