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szCs w:val="28"/>
        </w:rPr>
      </w:pPr>
      <w:r>
        <w:rPr/>
      </w:r>
    </w:p>
    <w:p>
      <w:pPr>
        <w:pStyle w:val="Normal"/>
        <w:ind w:left="6237" w:hanging="141"/>
        <w:jc w:val="right"/>
        <w:rPr>
          <w:szCs w:val="28"/>
        </w:rPr>
      </w:pPr>
      <w:bookmarkStart w:id="0" w:name="_GoBack"/>
      <w:bookmarkEnd w:id="0"/>
      <w:r>
        <w:rPr>
          <w:szCs w:val="28"/>
        </w:rPr>
        <w:t>Приложение №1</w:t>
      </w:r>
    </w:p>
    <w:p>
      <w:pPr>
        <w:pStyle w:val="Normal"/>
        <w:ind w:left="6237" w:hanging="141"/>
        <w:jc w:val="right"/>
        <w:rPr>
          <w:szCs w:val="28"/>
        </w:rPr>
      </w:pPr>
      <w:r>
        <w:rPr>
          <w:szCs w:val="28"/>
        </w:rPr>
        <w:t>к приказу МАУ МФЦ Семикаракорского района</w:t>
      </w:r>
    </w:p>
    <w:p>
      <w:pPr>
        <w:pStyle w:val="Normal"/>
        <w:ind w:left="6237" w:hanging="141"/>
        <w:jc w:val="right"/>
        <w:rPr>
          <w:highlight w:val="none"/>
          <w:shd w:fill="FFFFFF" w:val="clear"/>
        </w:rPr>
      </w:pPr>
      <w:bookmarkStart w:id="1" w:name="_Hlk188444375"/>
      <w:r>
        <w:rPr>
          <w:rFonts w:cs="Times New Roman"/>
          <w:szCs w:val="28"/>
          <w:shd w:fill="FFFFFF" w:val="clear"/>
        </w:rPr>
        <w:t xml:space="preserve">от </w:t>
      </w:r>
      <w:r>
        <w:rPr>
          <w:rFonts w:eastAsia="Times New Roman" w:cs="Times New Roman"/>
          <w:sz w:val="28"/>
          <w:szCs w:val="28"/>
          <w:shd w:fill="FFFFFF" w:val="clear"/>
        </w:rPr>
        <w:t>«22» сентября 2022</w:t>
      </w:r>
      <w:r>
        <w:rPr>
          <w:rFonts w:cs="Times New Roman"/>
          <w:sz w:val="28"/>
          <w:szCs w:val="28"/>
          <w:shd w:fill="FFFFFF" w:val="clear"/>
        </w:rPr>
        <w:t xml:space="preserve"> г.</w:t>
      </w:r>
      <w:r>
        <w:rPr>
          <w:rFonts w:cs="Times New Roman"/>
          <w:szCs w:val="28"/>
          <w:shd w:fill="FFFFFF" w:val="clear"/>
        </w:rPr>
        <w:t xml:space="preserve"> № </w:t>
      </w:r>
      <w:bookmarkEnd w:id="1"/>
      <w:r>
        <w:rPr>
          <w:rFonts w:cs="Times New Roman"/>
          <w:szCs w:val="28"/>
          <w:shd w:fill="FFFFFF" w:val="clear"/>
        </w:rPr>
        <w:t>59/1</w:t>
      </w:r>
    </w:p>
    <w:p>
      <w:pPr>
        <w:pStyle w:val="Normal"/>
        <w:spacing w:lineRule="auto" w:line="276"/>
        <w:jc w:val="center"/>
        <w:rPr>
          <w:rFonts w:cs="Times New Roman"/>
          <w:b/>
          <w:szCs w:val="28"/>
        </w:rPr>
      </w:pPr>
      <w:r>
        <w:rPr>
          <w:rFonts w:cs="Times New Roman"/>
          <w:b/>
          <w:szCs w:val="28"/>
        </w:rPr>
      </w:r>
    </w:p>
    <w:p>
      <w:pPr>
        <w:pStyle w:val="Normal"/>
        <w:jc w:val="center"/>
        <w:rPr>
          <w:rFonts w:cs="Times New Roman"/>
          <w:b/>
          <w:szCs w:val="28"/>
        </w:rPr>
      </w:pPr>
      <w:r>
        <w:rPr>
          <w:rFonts w:cs="Times New Roman"/>
          <w:b/>
          <w:szCs w:val="28"/>
        </w:rPr>
        <w:t>Порядок реализации процедур по вопросам профилактики коррупционных правонарушений в сфере закупок</w:t>
      </w:r>
      <w:r>
        <w:rPr/>
        <w:t xml:space="preserve"> </w:t>
      </w:r>
    </w:p>
    <w:p>
      <w:pPr>
        <w:pStyle w:val="Normal"/>
        <w:jc w:val="center"/>
        <w:rPr>
          <w:rFonts w:cs="Times New Roman"/>
          <w:b/>
          <w:szCs w:val="28"/>
        </w:rPr>
      </w:pPr>
      <w:r>
        <w:rPr>
          <w:rFonts w:cs="Times New Roman"/>
          <w:b/>
          <w:szCs w:val="28"/>
        </w:rPr>
        <w:t>в м</w:t>
      </w:r>
      <w:r>
        <w:rPr>
          <w:rFonts w:eastAsia="Times New Roman" w:cs="Times New Roman"/>
          <w:b/>
          <w:sz w:val="28"/>
          <w:szCs w:val="28"/>
        </w:rPr>
        <w:t>униципальном автономном учреждении Семикаракорского района</w:t>
      </w:r>
    </w:p>
    <w:p>
      <w:pPr>
        <w:pStyle w:val="Normal"/>
        <w:jc w:val="center"/>
        <w:rPr>
          <w:rFonts w:cs="Times New Roman"/>
          <w:b/>
          <w:szCs w:val="28"/>
        </w:rPr>
      </w:pPr>
      <w:r>
        <w:rPr>
          <w:rFonts w:eastAsia="Times New Roman" w:cs="Times New Roman"/>
          <w:b/>
          <w:sz w:val="28"/>
          <w:szCs w:val="28"/>
        </w:rPr>
        <w:t>«Многофункциональный центр предоставления государственных и муниципальных услуг»</w:t>
      </w:r>
    </w:p>
    <w:p>
      <w:pPr>
        <w:pStyle w:val="Normal"/>
        <w:jc w:val="center"/>
        <w:rPr>
          <w:rFonts w:cs="Times New Roman"/>
          <w:szCs w:val="28"/>
        </w:rPr>
      </w:pPr>
      <w:r>
        <w:rPr>
          <w:rFonts w:cs="Times New Roman"/>
          <w:szCs w:val="28"/>
        </w:rPr>
      </w:r>
    </w:p>
    <w:p>
      <w:pPr>
        <w:pStyle w:val="Normal"/>
        <w:jc w:val="both"/>
        <w:rPr>
          <w:rFonts w:cs="Times New Roman"/>
          <w:szCs w:val="28"/>
        </w:rPr>
      </w:pPr>
      <w:r>
        <w:rPr>
          <w:rFonts w:cs="Times New Roman"/>
          <w:szCs w:val="28"/>
        </w:rPr>
        <w:t xml:space="preserve">1. В целях осуществления качественной работы, направленной на выявление личной заинтересованности работников при осуществлении закупок, которая приводит или может привести к конфликту интересов, руководитель </w:t>
      </w:r>
      <w:r>
        <w:rPr>
          <w:rFonts w:eastAsia="Times New Roman" w:cs="Times New Roman"/>
          <w:b w:val="false"/>
          <w:bCs w:val="false"/>
          <w:sz w:val="28"/>
          <w:szCs w:val="28"/>
        </w:rPr>
        <w:t>муниципального автономного учреждения Семикаракорского района «Многофункциональный центр предоставления государственных и муниципальных услуг»</w:t>
      </w:r>
      <w:r>
        <w:rPr>
          <w:rFonts w:cs="Times New Roman"/>
          <w:b w:val="false"/>
          <w:bCs w:val="false"/>
          <w:szCs w:val="28"/>
        </w:rPr>
        <w:t xml:space="preserve"> (</w:t>
      </w:r>
      <w:r>
        <w:rPr>
          <w:rFonts w:cs="Times New Roman"/>
          <w:szCs w:val="28"/>
        </w:rPr>
        <w:t>далее — Учреждение) назначает ответственное лицо за работу по профилактике коррупционных правонарушений при осуществлении закупок, а в случае если такое лицо не назначено, непосредственно несет ответственность за работу по профилактике коррупционных правонарушений при осуществлении закупок в Учреждении.</w:t>
      </w:r>
    </w:p>
    <w:p>
      <w:pPr>
        <w:pStyle w:val="Normal"/>
        <w:jc w:val="both"/>
        <w:rPr>
          <w:rFonts w:cs="Times New Roman"/>
          <w:szCs w:val="28"/>
        </w:rPr>
      </w:pPr>
      <w:r>
        <w:rPr>
          <w:rFonts w:cs="Times New Roman"/>
          <w:szCs w:val="28"/>
        </w:rPr>
        <w:t>2. Руководитель Учреждения обеспечивает повышение квалификации ответственного лица за работу по профилактике коррупционных правонарушений при осуществлении закупок по дополнительной профессиональной программе по вопросам связанным с осуществлением закупок в соответствии с Федеральным законом от 18 июля 2011 года № 223-ФЗ «О закупках товаров, работ, услуг отдельными видами юридических лиц».</w:t>
      </w:r>
    </w:p>
    <w:p>
      <w:pPr>
        <w:pStyle w:val="Normal"/>
        <w:jc w:val="both"/>
        <w:rPr>
          <w:rFonts w:cs="Times New Roman"/>
          <w:szCs w:val="28"/>
        </w:rPr>
      </w:pPr>
      <w:r>
        <w:rPr>
          <w:rFonts w:cs="Times New Roman"/>
          <w:szCs w:val="28"/>
        </w:rPr>
        <w:t>3. Деятельность ответственного лица за работу по профилактике коррупционных правонарушений при осуществлении закупок, разделена на общие профилактические мероприятия и аналитические мероприятия.</w:t>
      </w:r>
    </w:p>
    <w:p>
      <w:pPr>
        <w:pStyle w:val="Normal"/>
        <w:jc w:val="both"/>
        <w:rPr>
          <w:rFonts w:cs="Times New Roman"/>
          <w:szCs w:val="28"/>
        </w:rPr>
      </w:pPr>
      <w:r>
        <w:rPr>
          <w:rFonts w:cs="Times New Roman"/>
          <w:szCs w:val="28"/>
        </w:rPr>
      </w:r>
    </w:p>
    <w:p>
      <w:pPr>
        <w:pStyle w:val="Normal"/>
        <w:spacing w:lineRule="auto" w:line="276"/>
        <w:jc w:val="center"/>
        <w:rPr>
          <w:rFonts w:cs="Times New Roman"/>
          <w:b/>
          <w:szCs w:val="28"/>
        </w:rPr>
      </w:pPr>
      <w:r>
        <w:rPr>
          <w:rFonts w:cs="Times New Roman"/>
          <w:b/>
          <w:szCs w:val="28"/>
        </w:rPr>
        <w:t>Профилактические мероприятия:</w:t>
      </w:r>
    </w:p>
    <w:p>
      <w:pPr>
        <w:pStyle w:val="Normal"/>
        <w:jc w:val="both"/>
        <w:rPr>
          <w:sz w:val="28"/>
          <w:szCs w:val="28"/>
        </w:rPr>
      </w:pPr>
      <w:r>
        <w:rPr>
          <w:rFonts w:cs="Times New Roman"/>
          <w:sz w:val="28"/>
          <w:szCs w:val="28"/>
        </w:rPr>
        <w:t xml:space="preserve">4. Специалист, ответственный за организацию и ведение антикоррупционной работы, запрашивает у руководителя Учреждения следующую информацию: </w:t>
      </w:r>
    </w:p>
    <w:p>
      <w:pPr>
        <w:pStyle w:val="Default"/>
        <w:spacing w:before="0" w:after="0"/>
        <w:jc w:val="both"/>
        <w:rPr>
          <w:sz w:val="28"/>
          <w:szCs w:val="28"/>
        </w:rPr>
      </w:pPr>
      <w:r>
        <w:rPr>
          <w:sz w:val="28"/>
          <w:szCs w:val="28"/>
        </w:rPr>
        <w:t xml:space="preserve">           </w:t>
      </w:r>
      <w:r>
        <w:rPr>
          <w:sz w:val="28"/>
          <w:szCs w:val="28"/>
        </w:rPr>
        <w:t xml:space="preserve">- о работниках Учреждения, участвующих в осуществлении закупок; </w:t>
      </w:r>
    </w:p>
    <w:p>
      <w:pPr>
        <w:pStyle w:val="Default"/>
        <w:spacing w:before="0" w:after="0"/>
        <w:jc w:val="both"/>
        <w:rPr>
          <w:sz w:val="28"/>
          <w:szCs w:val="28"/>
        </w:rPr>
      </w:pPr>
      <w:r>
        <w:rPr>
          <w:sz w:val="28"/>
          <w:szCs w:val="28"/>
        </w:rPr>
        <w:t xml:space="preserve">    </w:t>
      </w:r>
      <w:r>
        <w:rPr>
          <w:sz w:val="28"/>
          <w:szCs w:val="28"/>
        </w:rPr>
        <w:t xml:space="preserve">- поступившую в Учреждение и содержащую сведения о нарушениях (замечаниях) при осуществлении закупок информацию уполномоченных органов; </w:t>
      </w:r>
    </w:p>
    <w:p>
      <w:pPr>
        <w:pStyle w:val="Normal"/>
        <w:jc w:val="both"/>
        <w:rPr>
          <w:sz w:val="28"/>
          <w:szCs w:val="28"/>
        </w:rPr>
      </w:pPr>
      <w:r>
        <w:rPr>
          <w:rFonts w:cs="Times New Roman"/>
          <w:sz w:val="28"/>
          <w:szCs w:val="28"/>
        </w:rPr>
        <w:t>- информацию о составе Единой комиссии по осуществлению закупок для нужд Учреждения, об изменениях ее состава;</w:t>
      </w:r>
    </w:p>
    <w:p>
      <w:pPr>
        <w:pStyle w:val="Normal"/>
        <w:jc w:val="both"/>
        <w:rPr>
          <w:rFonts w:cs="Times New Roman"/>
          <w:szCs w:val="28"/>
        </w:rPr>
      </w:pPr>
      <w:r>
        <w:rPr>
          <w:rFonts w:cs="Times New Roman"/>
          <w:szCs w:val="28"/>
        </w:rPr>
        <w:t>5. Ответственное лицо за работу по профилактике коррупционных правонарушений при осуществлении закупок, ежегодно определяет перечень работников, участвующих в осуществлении закупки. К таким работникам относятся:</w:t>
      </w:r>
    </w:p>
    <w:p>
      <w:pPr>
        <w:pStyle w:val="Normal"/>
        <w:jc w:val="both"/>
        <w:rPr>
          <w:rFonts w:cs="Times New Roman"/>
          <w:szCs w:val="28"/>
        </w:rPr>
      </w:pPr>
      <w:r>
        <w:rPr>
          <w:rFonts w:cs="Times New Roman"/>
          <w:szCs w:val="28"/>
        </w:rPr>
        <w:t>1) руководитель заказчика;</w:t>
      </w:r>
    </w:p>
    <w:p>
      <w:pPr>
        <w:pStyle w:val="Normal"/>
        <w:jc w:val="both"/>
        <w:rPr>
          <w:rFonts w:cs="Times New Roman"/>
          <w:szCs w:val="28"/>
        </w:rPr>
      </w:pPr>
      <w:r>
        <w:rPr>
          <w:rFonts w:cs="Times New Roman"/>
          <w:szCs w:val="28"/>
        </w:rPr>
        <w:t>2) члены Единой комиссии по осуществлению закупок (далее также - комиссия));</w:t>
      </w:r>
    </w:p>
    <w:p>
      <w:pPr>
        <w:pStyle w:val="Normal"/>
        <w:jc w:val="both"/>
        <w:rPr>
          <w:rFonts w:cs="Times New Roman"/>
          <w:szCs w:val="28"/>
        </w:rPr>
      </w:pPr>
      <w:r>
        <w:rPr>
          <w:rFonts w:cs="Times New Roman"/>
          <w:szCs w:val="28"/>
        </w:rPr>
        <w:t>3) должностные лица контрактной службы или контрактный управляющий;</w:t>
      </w:r>
    </w:p>
    <w:p>
      <w:pPr>
        <w:pStyle w:val="Normal"/>
        <w:jc w:val="both"/>
        <w:rPr>
          <w:rFonts w:cs="Times New Roman"/>
          <w:szCs w:val="28"/>
        </w:rPr>
      </w:pPr>
      <w:r>
        <w:rPr>
          <w:rFonts w:cs="Times New Roman"/>
          <w:szCs w:val="28"/>
        </w:rPr>
        <w:t>4) работники, заинтересованные в осуществлении закупки (например, работники, участвующие в описании объекта закупки);</w:t>
      </w:r>
    </w:p>
    <w:p>
      <w:pPr>
        <w:pStyle w:val="Normal"/>
        <w:jc w:val="both"/>
        <w:rPr>
          <w:rFonts w:cs="Times New Roman"/>
          <w:szCs w:val="28"/>
        </w:rPr>
      </w:pPr>
      <w:r>
        <w:rPr>
          <w:rFonts w:cs="Times New Roman"/>
          <w:szCs w:val="28"/>
        </w:rPr>
        <w:t>5) иные лица, участвующие в осуществлении закупок.</w:t>
      </w:r>
    </w:p>
    <w:p>
      <w:pPr>
        <w:pStyle w:val="Normal"/>
        <w:jc w:val="both"/>
        <w:rPr>
          <w:rFonts w:cs="Times New Roman"/>
          <w:szCs w:val="28"/>
        </w:rPr>
      </w:pPr>
      <w:r>
        <w:rPr>
          <w:rFonts w:cs="Times New Roman"/>
          <w:szCs w:val="28"/>
        </w:rPr>
        <w:t>6. Ответственное лицо за работу по профилактике коррупционных правонарушений при осуществлении закупок, не реже одного раза в год должен проводить консультативно-методические совещания, направленные на информирование работников, участвующих в осуществлении закупок, о следующем:</w:t>
      </w:r>
    </w:p>
    <w:p>
      <w:pPr>
        <w:pStyle w:val="Normal"/>
        <w:jc w:val="both"/>
        <w:rPr>
          <w:rFonts w:cs="Times New Roman"/>
          <w:szCs w:val="28"/>
        </w:rPr>
      </w:pPr>
      <w:r>
        <w:rPr>
          <w:rFonts w:cs="Times New Roman"/>
          <w:szCs w:val="28"/>
        </w:rPr>
        <w:t>1) понятия "конфликт интересов" и "личная заинтересованность";</w:t>
      </w:r>
    </w:p>
    <w:p>
      <w:pPr>
        <w:pStyle w:val="Normal"/>
        <w:jc w:val="both"/>
        <w:rPr>
          <w:rFonts w:cs="Times New Roman"/>
          <w:szCs w:val="28"/>
        </w:rPr>
      </w:pPr>
      <w:r>
        <w:rPr>
          <w:rFonts w:cs="Times New Roman"/>
          <w:szCs w:val="28"/>
        </w:rPr>
        <w:t>2) обязанность принимать меры по предотвращению и урегулированию конфликта интересов;</w:t>
      </w:r>
    </w:p>
    <w:p>
      <w:pPr>
        <w:pStyle w:val="Normal"/>
        <w:jc w:val="both"/>
        <w:rPr>
          <w:rFonts w:cs="Times New Roman"/>
          <w:szCs w:val="28"/>
        </w:rPr>
      </w:pPr>
      <w:r>
        <w:rPr>
          <w:rFonts w:cs="Times New Roman"/>
          <w:szCs w:val="28"/>
        </w:rPr>
        <w:t>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pPr>
        <w:pStyle w:val="Normal"/>
        <w:jc w:val="both"/>
        <w:rPr>
          <w:rFonts w:cs="Times New Roman"/>
          <w:szCs w:val="28"/>
        </w:rPr>
      </w:pPr>
      <w:r>
        <w:rPr>
          <w:rFonts w:cs="Times New Roman"/>
          <w:szCs w:val="28"/>
        </w:rP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pPr>
        <w:pStyle w:val="Normal"/>
        <w:jc w:val="both"/>
        <w:rPr>
          <w:rFonts w:cs="Times New Roman"/>
          <w:szCs w:val="28"/>
        </w:rPr>
      </w:pPr>
      <w:r>
        <w:rPr>
          <w:rFonts w:cs="Times New Roman"/>
          <w:szCs w:val="28"/>
        </w:rPr>
        <w:t>5) ответственность за неисполнение указанной обязанности;</w:t>
      </w:r>
    </w:p>
    <w:p>
      <w:pPr>
        <w:pStyle w:val="Normal"/>
        <w:jc w:val="both"/>
        <w:rPr>
          <w:rFonts w:cs="Times New Roman"/>
          <w:szCs w:val="28"/>
        </w:rPr>
      </w:pPr>
      <w:r>
        <w:rPr>
          <w:rFonts w:cs="Times New Roman"/>
          <w:szCs w:val="28"/>
        </w:rPr>
        <w:t>6) иная признанная целесообразной к сообщению информация.</w:t>
      </w:r>
    </w:p>
    <w:p>
      <w:pPr>
        <w:pStyle w:val="Normal"/>
        <w:jc w:val="both"/>
        <w:rPr>
          <w:rFonts w:cs="Times New Roman"/>
          <w:szCs w:val="28"/>
        </w:rPr>
      </w:pPr>
      <w:r>
        <w:rPr>
          <w:rFonts w:cs="Times New Roman"/>
          <w:szCs w:val="28"/>
        </w:rPr>
        <w:t>Такая же работа проводится с лицами, которым впервые поручено осуществлять деятельность, связанную с закупками.</w:t>
      </w:r>
    </w:p>
    <w:p>
      <w:pPr>
        <w:pStyle w:val="Normal"/>
        <w:jc w:val="center"/>
        <w:rPr>
          <w:rFonts w:cs="Times New Roman"/>
          <w:b/>
          <w:szCs w:val="28"/>
        </w:rPr>
      </w:pPr>
      <w:r>
        <w:rPr>
          <w:rFonts w:cs="Times New Roman"/>
          <w:szCs w:val="28"/>
        </w:rPr>
        <w:br/>
      </w:r>
      <w:r>
        <w:rPr>
          <w:rFonts w:cs="Times New Roman"/>
          <w:b/>
          <w:szCs w:val="28"/>
        </w:rPr>
        <w:t>Аналитические мероприятия:</w:t>
      </w:r>
    </w:p>
    <w:p>
      <w:pPr>
        <w:pStyle w:val="Normal"/>
        <w:jc w:val="both"/>
        <w:rPr>
          <w:rFonts w:cs="Times New Roman"/>
          <w:szCs w:val="28"/>
        </w:rPr>
      </w:pPr>
      <w:r>
        <w:rPr>
          <w:rFonts w:cs="Times New Roman"/>
          <w:szCs w:val="28"/>
        </w:rPr>
        <w:t>7. Ответственным лицом за работу по профилактике коррупционных правонарушений при осуществлении закупок проводится аналитическая работа.</w:t>
      </w:r>
    </w:p>
    <w:p>
      <w:pPr>
        <w:pStyle w:val="Normal"/>
        <w:jc w:val="both"/>
        <w:rPr>
          <w:rFonts w:cs="Times New Roman"/>
          <w:szCs w:val="28"/>
        </w:rPr>
      </w:pPr>
      <w:r>
        <w:rPr>
          <w:rFonts w:cs="Times New Roman"/>
          <w:szCs w:val="28"/>
        </w:rPr>
        <w:t>Для целей организации аналитической работы ответственное лицо за работу по профилактике коррупционных правонарушений при осуществлении закупок определяет критерии выбора закупок, в отношении которых уделяется повышенное внимание.</w:t>
      </w:r>
    </w:p>
    <w:p>
      <w:pPr>
        <w:pStyle w:val="Normal"/>
        <w:jc w:val="both"/>
        <w:rPr>
          <w:rFonts w:cs="Times New Roman"/>
          <w:szCs w:val="28"/>
        </w:rPr>
      </w:pPr>
      <w:r>
        <w:rPr>
          <w:rFonts w:cs="Times New Roman"/>
          <w:szCs w:val="28"/>
        </w:rPr>
        <w:t>Указанные критерии основываются на следующих аспектах:</w:t>
      </w:r>
    </w:p>
    <w:p>
      <w:pPr>
        <w:pStyle w:val="Normal"/>
        <w:jc w:val="both"/>
        <w:rPr>
          <w:rFonts w:cs="Times New Roman"/>
          <w:szCs w:val="28"/>
        </w:rPr>
      </w:pPr>
      <w:r>
        <w:rPr>
          <w:rFonts w:cs="Times New Roman"/>
          <w:szCs w:val="28"/>
        </w:rPr>
        <w:t>- размер начальной (максимальной) цены договора, предметом которого являются поставка товара, выполнение работы, оказание услуги (далее -контракт), цена контракта, заключаемого с единственным поставщиком (подрядчиком, исполнителем), начальная сумма цен единиц товара, работы, услуги;</w:t>
      </w:r>
    </w:p>
    <w:p>
      <w:pPr>
        <w:pStyle w:val="Normal"/>
        <w:jc w:val="both"/>
        <w:rPr>
          <w:rFonts w:cs="Times New Roman"/>
          <w:szCs w:val="28"/>
        </w:rPr>
      </w:pPr>
      <w:r>
        <w:rPr>
          <w:rFonts w:cs="Times New Roman"/>
          <w:szCs w:val="28"/>
        </w:rPr>
        <w:t>- коррупционная емкость предмета (сферы) закупки (строительство (в том числе жилищное), здравоохранение и т.д.);</w:t>
      </w:r>
    </w:p>
    <w:p>
      <w:pPr>
        <w:pStyle w:val="Normal"/>
        <w:jc w:val="both"/>
        <w:rPr>
          <w:rFonts w:cs="Times New Roman"/>
          <w:szCs w:val="28"/>
        </w:rPr>
      </w:pPr>
      <w:r>
        <w:rPr>
          <w:rFonts w:cs="Times New Roman"/>
          <w:szCs w:val="28"/>
        </w:rPr>
        <w:t>- частота заключаемых контрактов с одним и тем же поставщиком (подрядчиком, исполнителем), в части возможного установления неформальных связей между конечным выгодоприобретателем-служащим работником и представителем поставщика (подрядчика, исполнителя);</w:t>
      </w:r>
    </w:p>
    <w:p>
      <w:pPr>
        <w:pStyle w:val="Normal"/>
        <w:jc w:val="both"/>
        <w:rPr>
          <w:rFonts w:cs="Times New Roman"/>
          <w:szCs w:val="28"/>
        </w:rPr>
      </w:pPr>
      <w:r>
        <w:rPr>
          <w:rFonts w:cs="Times New Roman"/>
          <w:szCs w:val="28"/>
        </w:rPr>
        <w:t>- иные применимые аспекты.</w:t>
      </w:r>
    </w:p>
    <w:p>
      <w:pPr>
        <w:pStyle w:val="Normal"/>
        <w:jc w:val="both"/>
        <w:rPr/>
      </w:pPr>
      <w:r>
        <w:rPr>
          <w:rFonts w:cs="Times New Roman"/>
          <w:szCs w:val="28"/>
        </w:rPr>
        <w:t>8. Ответственное лицо за работу по профилактике коррупционных правонарушений при осуществлении закупок проводит анализ соблюдения положений законодательства Российской Федерации о противодействии коррупции, который основывается на следующем:</w:t>
      </w:r>
      <w:r>
        <w:rPr/>
        <w:t xml:space="preserve"> </w:t>
      </w:r>
    </w:p>
    <w:p>
      <w:pPr>
        <w:pStyle w:val="Normal"/>
        <w:jc w:val="both"/>
        <w:rPr>
          <w:rFonts w:cs="Times New Roman"/>
          <w:szCs w:val="28"/>
        </w:rPr>
      </w:pPr>
      <w:r>
        <w:rPr/>
        <w:t xml:space="preserve">- </w:t>
      </w:r>
      <w:r>
        <w:rPr>
          <w:rFonts w:cs="Times New Roman"/>
          <w:szCs w:val="28"/>
        </w:rPr>
        <w:t>абсолютный анализ всех работников, участвующих в закупочной</w:t>
      </w:r>
    </w:p>
    <w:p>
      <w:pPr>
        <w:pStyle w:val="Normal"/>
        <w:jc w:val="both"/>
        <w:rPr>
          <w:rFonts w:cs="Times New Roman"/>
          <w:szCs w:val="28"/>
        </w:rPr>
      </w:pPr>
      <w:r>
        <w:rPr>
          <w:rFonts w:cs="Times New Roman"/>
          <w:szCs w:val="28"/>
        </w:rPr>
        <w:t>деятельности, а также всех участников закупки;</w:t>
      </w:r>
    </w:p>
    <w:p>
      <w:pPr>
        <w:pStyle w:val="Normal"/>
        <w:jc w:val="both"/>
        <w:rPr>
          <w:rFonts w:cs="Times New Roman"/>
          <w:szCs w:val="28"/>
        </w:rPr>
      </w:pPr>
      <w:r>
        <w:rPr>
          <w:rFonts w:cs="Times New Roman"/>
          <w:szCs w:val="28"/>
        </w:rPr>
        <w:t>- абсолютный анализ всех работников, участвующих в закупочной деятельности, а также всех поставщиков (подрядчиков, исполнителей), определенных по результатам закупок;</w:t>
      </w:r>
    </w:p>
    <w:p>
      <w:pPr>
        <w:pStyle w:val="Normal"/>
        <w:jc w:val="both"/>
        <w:rPr>
          <w:rFonts w:cs="Times New Roman"/>
          <w:szCs w:val="28"/>
        </w:rPr>
      </w:pPr>
      <w:r>
        <w:rPr>
          <w:rFonts w:cs="Times New Roman"/>
          <w:szCs w:val="28"/>
        </w:rPr>
        <w:t>- выборочный анализ работников, участвующих в закупочной деятельности, а также участников закупки;</w:t>
      </w:r>
    </w:p>
    <w:p>
      <w:pPr>
        <w:pStyle w:val="Normal"/>
        <w:jc w:val="both"/>
        <w:rPr>
          <w:rFonts w:cs="Times New Roman"/>
          <w:szCs w:val="28"/>
        </w:rPr>
      </w:pPr>
      <w:r>
        <w:rPr>
          <w:rFonts w:cs="Times New Roman"/>
          <w:szCs w:val="28"/>
        </w:rPr>
        <w:t>- выборочный анализ работников, участвующих в закупочной деятельности, а также поставщиков (подрядчиков, исполнителей), определенных по результатам закупок;</w:t>
      </w:r>
    </w:p>
    <w:p>
      <w:pPr>
        <w:pStyle w:val="Normal"/>
        <w:jc w:val="both"/>
        <w:rPr>
          <w:rFonts w:cs="Times New Roman"/>
          <w:szCs w:val="28"/>
        </w:rPr>
      </w:pPr>
      <w:r>
        <w:rPr>
          <w:rFonts w:cs="Times New Roman"/>
          <w:szCs w:val="28"/>
        </w:rPr>
        <w:t>- выборочный анализ работников, участвующих в закупочной деятельности, а также участников закупки в связи с поступившей в орган (организацию) информацией от физических или юридических лиц, в том числе иных органов;</w:t>
      </w:r>
    </w:p>
    <w:p>
      <w:pPr>
        <w:pStyle w:val="Normal"/>
        <w:jc w:val="both"/>
        <w:rPr>
          <w:rFonts w:cs="Times New Roman"/>
          <w:szCs w:val="28"/>
        </w:rPr>
      </w:pPr>
      <w:r>
        <w:rPr>
          <w:rFonts w:cs="Times New Roman"/>
          <w:szCs w:val="28"/>
        </w:rPr>
        <w:t>- иные основания для проведения анализа.</w:t>
      </w:r>
    </w:p>
    <w:p>
      <w:pPr>
        <w:pStyle w:val="Normal"/>
        <w:jc w:val="both"/>
        <w:rPr>
          <w:rFonts w:cs="Times New Roman"/>
          <w:szCs w:val="28"/>
        </w:rPr>
      </w:pPr>
      <w:r>
        <w:rPr>
          <w:rFonts w:cs="Times New Roman"/>
          <w:szCs w:val="28"/>
        </w:rPr>
        <w:t>9. В целях выявления личной заинтересованности ответственное лицо за работу по профилактике коррупционных правонарушений при осуществлении закупок уделяет особое внимание анализу поступающих в Учреждение и содержащих замечания писем уполномоченных органов (например, ФАС России, Счетной палаты Российской Федерации, Федерального казначейства).</w:t>
      </w:r>
    </w:p>
    <w:p>
      <w:pPr>
        <w:pStyle w:val="Normal"/>
        <w:jc w:val="both"/>
        <w:rPr>
          <w:rFonts w:cs="Times New Roman"/>
          <w:szCs w:val="28"/>
        </w:rPr>
      </w:pPr>
      <w:r>
        <w:rPr>
          <w:rFonts w:cs="Times New Roman"/>
          <w:szCs w:val="28"/>
        </w:rPr>
        <w:t>Анализу в том числе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и иных субъектов в порядке, предусмотренном положениями Федерального закона от 2 мая 2006 г. N 59-ФЗ «О порядке рассмотрения обращений граждан Российской Федерации».</w:t>
      </w:r>
    </w:p>
    <w:p>
      <w:pPr>
        <w:pStyle w:val="Normal"/>
        <w:ind w:hanging="0"/>
        <w:jc w:val="both"/>
        <w:rPr>
          <w:rFonts w:cs="Times New Roman"/>
          <w:szCs w:val="28"/>
        </w:rPr>
      </w:pPr>
      <w:r>
        <w:rPr>
          <w:rFonts w:cs="Times New Roman"/>
          <w:szCs w:val="28"/>
        </w:rPr>
      </w:r>
    </w:p>
    <w:p>
      <w:pPr>
        <w:pStyle w:val="Normal"/>
        <w:jc w:val="center"/>
        <w:rPr>
          <w:rFonts w:cs="Times New Roman"/>
          <w:b/>
          <w:szCs w:val="28"/>
        </w:rPr>
      </w:pPr>
      <w:r>
        <w:rPr>
          <w:rFonts w:cs="Times New Roman"/>
          <w:b/>
          <w:szCs w:val="28"/>
        </w:rPr>
        <w:t>Аналитические мероприятия в отношении работников, участвующих в закупке</w:t>
      </w:r>
    </w:p>
    <w:p>
      <w:pPr>
        <w:pStyle w:val="Normal"/>
        <w:jc w:val="both"/>
        <w:rPr>
          <w:rFonts w:cs="Times New Roman"/>
          <w:szCs w:val="28"/>
        </w:rPr>
      </w:pPr>
      <w:r>
        <w:rPr>
          <w:rFonts w:cs="Times New Roman"/>
          <w:szCs w:val="28"/>
        </w:rPr>
        <w:t>9. По результатам определения круга работников и участников закупки (поставщиков (подрядчиков, исполнителей)), в отношении которых проводится анализ, ответственное лицо за работу по профилактике коррупционных правонарушений при осуществлении закупок осуществляет сбор применимой информации, которая может содержать признаки наличия у работника личной заинтересованности при осуществлении закупок.</w:t>
      </w:r>
    </w:p>
    <w:p>
      <w:pPr>
        <w:pStyle w:val="Normal"/>
        <w:jc w:val="both"/>
        <w:rPr>
          <w:rFonts w:cs="Times New Roman"/>
          <w:szCs w:val="28"/>
        </w:rPr>
      </w:pPr>
      <w:r>
        <w:rPr>
          <w:rFonts w:cs="Times New Roman"/>
          <w:szCs w:val="28"/>
        </w:rPr>
        <w:t>10. В целях выявления личной заинтересованности работников, которая приводит или может привести к конфликту интересов, ответственное лицо за работу по профилактике коррупционных правонарушений при осуществлении закупок обобщает имеющуюся информацию о работнике, его близких родственниках (если применимо), например, информацию, содержащуюся в следующих документах:</w:t>
      </w:r>
    </w:p>
    <w:p>
      <w:pPr>
        <w:pStyle w:val="Normal"/>
        <w:jc w:val="both"/>
        <w:rPr>
          <w:rFonts w:cs="Times New Roman"/>
          <w:szCs w:val="28"/>
        </w:rPr>
      </w:pPr>
      <w:r>
        <w:rPr>
          <w:rFonts w:cs="Times New Roman"/>
          <w:szCs w:val="28"/>
        </w:rPr>
        <w:t>1) трудовая книжка;</w:t>
      </w:r>
    </w:p>
    <w:p>
      <w:pPr>
        <w:pStyle w:val="Normal"/>
        <w:jc w:val="both"/>
        <w:rPr>
          <w:rFonts w:cs="Times New Roman"/>
          <w:szCs w:val="28"/>
        </w:rPr>
      </w:pPr>
      <w:r>
        <w:rPr>
          <w:rFonts w:cs="Times New Roman"/>
          <w:szCs w:val="28"/>
        </w:rPr>
        <w:t>2) анкета</w:t>
      </w:r>
    </w:p>
    <w:p>
      <w:pPr>
        <w:pStyle w:val="Normal"/>
        <w:jc w:val="both"/>
        <w:rPr>
          <w:rFonts w:cs="Times New Roman"/>
          <w:szCs w:val="28"/>
        </w:rPr>
      </w:pPr>
      <w:r>
        <w:rPr>
          <w:rFonts w:cs="Times New Roman"/>
          <w:szCs w:val="28"/>
        </w:rPr>
        <w:t>3) личная карточка работника;</w:t>
      </w:r>
    </w:p>
    <w:p>
      <w:pPr>
        <w:pStyle w:val="Normal"/>
        <w:jc w:val="both"/>
        <w:rPr>
          <w:rFonts w:cs="Times New Roman"/>
          <w:szCs w:val="28"/>
        </w:rPr>
      </w:pPr>
      <w:r>
        <w:rPr>
          <w:rFonts w:cs="Times New Roman"/>
          <w:szCs w:val="28"/>
        </w:rPr>
        <w:t>4) иная информация, в том числе содержащаяся в личном деле работника.</w:t>
      </w:r>
    </w:p>
    <w:p>
      <w:pPr>
        <w:pStyle w:val="Normal"/>
        <w:jc w:val="both"/>
        <w:rPr>
          <w:rFonts w:cs="Times New Roman"/>
          <w:szCs w:val="28"/>
        </w:rPr>
      </w:pPr>
      <w:r>
        <w:rPr>
          <w:rFonts w:cs="Times New Roman"/>
          <w:szCs w:val="28"/>
        </w:rPr>
        <w:t>11. Ответственное лицо за работу по профилактике коррупционных правонарушений при осуществлении закупок проводит ежегодную актуализацию информации, находящейся в личном деле работника.</w:t>
      </w:r>
    </w:p>
    <w:p>
      <w:pPr>
        <w:pStyle w:val="Normal"/>
        <w:jc w:val="both"/>
        <w:rPr>
          <w:rFonts w:cs="Times New Roman"/>
          <w:szCs w:val="28"/>
        </w:rPr>
      </w:pPr>
      <w:r>
        <w:rPr>
          <w:rFonts w:cs="Times New Roman"/>
          <w:szCs w:val="28"/>
        </w:rPr>
        <w:t>12. Ответственное лицо за работу по профилактике коррупционных правонарушений при осуществлении закупок может проводить беседы с работниками с их согласия, получать от них с их согласия необходимые пояснения, а также получать от органов (организаций) информацию о соблюдении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 конфликта интересов, изучать представленные гражданами или работниками сведения, иную полученную информацию.</w:t>
      </w:r>
    </w:p>
    <w:p>
      <w:pPr>
        <w:pStyle w:val="Normal"/>
        <w:jc w:val="both"/>
        <w:rPr>
          <w:rFonts w:cs="Times New Roman"/>
          <w:szCs w:val="28"/>
        </w:rPr>
      </w:pPr>
      <w:r>
        <w:rPr>
          <w:rFonts w:cs="Times New Roman"/>
          <w:szCs w:val="28"/>
        </w:rPr>
        <w:t>13. Ответственное лицо за работу по профилактике коррупционных правонарушений при осуществлении закупок организовывает добровольное ежегодное представление работниками, участвующими в осуществлении закупок, декларации о возможной личной заинтересованности.</w:t>
      </w:r>
    </w:p>
    <w:p>
      <w:pPr>
        <w:pStyle w:val="Normal"/>
        <w:jc w:val="both"/>
        <w:rPr>
          <w:rFonts w:cs="Times New Roman"/>
          <w:szCs w:val="28"/>
        </w:rPr>
      </w:pPr>
      <w:r>
        <w:rPr>
          <w:rFonts w:cs="Times New Roman"/>
          <w:szCs w:val="28"/>
        </w:rPr>
        <w:t>Типовая форма для декларирования работниками о возможной личной заинтересованности приведена в приложении к данному Порядку.</w:t>
      </w:r>
    </w:p>
    <w:p>
      <w:pPr>
        <w:pStyle w:val="Normal"/>
        <w:jc w:val="both"/>
        <w:rPr>
          <w:rFonts w:cs="Times New Roman"/>
          <w:szCs w:val="28"/>
        </w:rPr>
      </w:pPr>
      <w:r>
        <w:rPr>
          <w:rFonts w:cs="Times New Roman"/>
          <w:szCs w:val="28"/>
        </w:rPr>
        <w:t>На основании указанных действий ответственное лицо за работу по профилактике коррупционных правонарушений при осуществлении закупок формирует профиль работника, участвующего в закупочной деятельности.</w:t>
      </w:r>
    </w:p>
    <w:p>
      <w:pPr>
        <w:pStyle w:val="Normal"/>
        <w:ind w:hanging="0"/>
        <w:jc w:val="both"/>
        <w:rPr>
          <w:rFonts w:cs="Times New Roman"/>
          <w:szCs w:val="28"/>
        </w:rPr>
      </w:pPr>
      <w:r>
        <w:rPr>
          <w:rFonts w:cs="Times New Roman"/>
          <w:szCs w:val="28"/>
        </w:rPr>
      </w:r>
    </w:p>
    <w:p>
      <w:pPr>
        <w:pStyle w:val="Normal"/>
        <w:jc w:val="center"/>
        <w:rPr>
          <w:rFonts w:cs="Times New Roman"/>
          <w:b/>
          <w:szCs w:val="28"/>
        </w:rPr>
      </w:pPr>
      <w:r>
        <w:rPr>
          <w:rFonts w:cs="Times New Roman"/>
          <w:b/>
          <w:szCs w:val="28"/>
        </w:rPr>
        <w:t>Аналитические мероприятия в отношении участников закупок.</w:t>
      </w:r>
    </w:p>
    <w:p>
      <w:pPr>
        <w:pStyle w:val="Normal"/>
        <w:jc w:val="both"/>
        <w:rPr>
          <w:rFonts w:cs="Times New Roman"/>
          <w:szCs w:val="28"/>
        </w:rPr>
      </w:pPr>
      <w:r>
        <w:rPr>
          <w:rFonts w:cs="Times New Roman"/>
          <w:szCs w:val="28"/>
        </w:rPr>
        <w:t>14. Аналогичный профиль может быть сформирован в отношении участников закупок, в том числе определенным по результатам закупок поставщикам (подрядчикам, исполнителям).</w:t>
      </w:r>
    </w:p>
    <w:p>
      <w:pPr>
        <w:pStyle w:val="Normal"/>
        <w:jc w:val="both"/>
        <w:rPr>
          <w:rFonts w:cs="Times New Roman"/>
          <w:szCs w:val="28"/>
        </w:rPr>
      </w:pPr>
      <w:r>
        <w:rPr>
          <w:rFonts w:cs="Times New Roman"/>
          <w:szCs w:val="28"/>
        </w:rPr>
        <w:t>15. В этой связи с учетом положений законодательства Российской Федерации ответственное лицо за работу по профилактике коррупционных правонарушений при осуществлении закупок обеспечивается доступом к необходимой для составления такого профиля информации (например, по решению руководителя Учреждения).</w:t>
      </w:r>
    </w:p>
    <w:p>
      <w:pPr>
        <w:pStyle w:val="Normal"/>
        <w:jc w:val="both"/>
        <w:rPr>
          <w:rFonts w:cs="Times New Roman"/>
          <w:szCs w:val="28"/>
        </w:rPr>
      </w:pPr>
      <w:r>
        <w:rPr>
          <w:rFonts w:cs="Times New Roman"/>
          <w:szCs w:val="28"/>
        </w:rPr>
        <w:t>16. Информация об участниках закупки, в том числе о поставщиках (подрядчиках, исполнителях), можно получить как непосредственно от структурных подразделений Учреждения, участвующих в определении поставщика (подрядчика, исполнителя), так и из данных, размещенных в Единой информационной системе в сфере закупок.</w:t>
      </w:r>
    </w:p>
    <w:p>
      <w:pPr>
        <w:pStyle w:val="Normal"/>
        <w:jc w:val="both"/>
        <w:rPr>
          <w:rFonts w:cs="Times New Roman"/>
          <w:szCs w:val="28"/>
        </w:rPr>
      </w:pPr>
      <w:r>
        <w:rPr>
          <w:rFonts w:cs="Times New Roman"/>
          <w:szCs w:val="28"/>
        </w:rPr>
        <w:t>17. Анализу и обобщению для формирования профиля подлежит следующая информация (если применимо):</w:t>
      </w:r>
    </w:p>
    <w:p>
      <w:pPr>
        <w:pStyle w:val="Normal"/>
        <w:jc w:val="both"/>
        <w:rPr>
          <w:rFonts w:cs="Times New Roman"/>
          <w:szCs w:val="28"/>
        </w:rPr>
      </w:pPr>
      <w:r>
        <w:rPr>
          <w:rFonts w:cs="Times New Roman"/>
          <w:szCs w:val="28"/>
        </w:rP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
    <w:p>
      <w:pPr>
        <w:pStyle w:val="Normal"/>
        <w:jc w:val="both"/>
        <w:rPr>
          <w:rFonts w:cs="Times New Roman"/>
          <w:szCs w:val="28"/>
        </w:rPr>
      </w:pPr>
      <w:r>
        <w:rPr>
          <w:rFonts w:cs="Times New Roman"/>
          <w:szCs w:val="28"/>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pPr>
        <w:pStyle w:val="Normal"/>
        <w:jc w:val="both"/>
        <w:rPr>
          <w:rFonts w:cs="Times New Roman"/>
          <w:szCs w:val="28"/>
        </w:rPr>
      </w:pPr>
      <w:r>
        <w:rPr>
          <w:rFonts w:cs="Times New Roman"/>
          <w:szCs w:val="28"/>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
    <w:p>
      <w:pPr>
        <w:pStyle w:val="Normal"/>
        <w:jc w:val="both"/>
        <w:rPr>
          <w:rFonts w:cs="Times New Roman"/>
          <w:szCs w:val="28"/>
        </w:rPr>
      </w:pPr>
      <w:r>
        <w:rPr>
          <w:rFonts w:cs="Times New Roman"/>
          <w:szCs w:val="28"/>
        </w:rPr>
        <w:t>4) копии учредительных документов участника закупки (для юридического лица);</w:t>
      </w:r>
    </w:p>
    <w:p>
      <w:pPr>
        <w:pStyle w:val="Normal"/>
        <w:jc w:val="both"/>
        <w:rPr>
          <w:rFonts w:cs="Times New Roman"/>
          <w:szCs w:val="28"/>
        </w:rPr>
      </w:pPr>
      <w:r>
        <w:rPr>
          <w:rFonts w:cs="Times New Roman"/>
          <w:szCs w:val="28"/>
        </w:rPr>
        <w:t>5) иные представленные участником закупки документы.</w:t>
      </w:r>
    </w:p>
    <w:p>
      <w:pPr>
        <w:pStyle w:val="Normal"/>
        <w:jc w:val="both"/>
        <w:rPr>
          <w:highlight w:val="none"/>
          <w:shd w:fill="FFFFFF" w:val="clear"/>
        </w:rPr>
      </w:pPr>
      <w:r>
        <w:rPr>
          <w:rFonts w:cs="Times New Roman"/>
          <w:szCs w:val="28"/>
          <w:shd w:fill="FFFFFF" w:val="clear"/>
        </w:rPr>
        <w:t>18. В случае выявления ответственным лицом за работу по профилактике коррупционных правонарушений при осуществлении закупок конфликта интересов в соответствии положением о закупке, то об указанном факте также незамедлительно информируется руководитель заказчика и (или) комиссия.</w:t>
      </w:r>
    </w:p>
    <w:p>
      <w:pPr>
        <w:pStyle w:val="Normal"/>
        <w:jc w:val="both"/>
        <w:rPr>
          <w:highlight w:val="none"/>
          <w:shd w:fill="FFFFFF" w:val="clear"/>
        </w:rPr>
      </w:pPr>
      <w:r>
        <w:rPr>
          <w:rFonts w:cs="Times New Roman"/>
          <w:szCs w:val="28"/>
          <w:shd w:fill="FFFFFF" w:val="clear"/>
        </w:rPr>
        <w:t>19. Если выбранный способ определения поставщика (подрядчика, исполнителя) предусматривает запрос котировок или запрос предложений и (или) выбранный способ относится к категории закрытых ответственному лицу за работу по профилактике коррупционных правонарушений при осуществлении закупок проводится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pPr>
        <w:pStyle w:val="Normal"/>
        <w:jc w:val="both"/>
        <w:rPr>
          <w:highlight w:val="none"/>
          <w:shd w:fill="FFFFFF" w:val="clear"/>
        </w:rPr>
      </w:pPr>
      <w:r>
        <w:rPr>
          <w:rFonts w:cs="Times New Roman"/>
          <w:szCs w:val="28"/>
          <w:shd w:fill="FFFFFF" w:val="clear"/>
        </w:rPr>
        <w:t>Аналогично ответственное лицо за работу по профилактике коррупционных правонарушений при осуществлении закупок проводит анализ информации о единственном поставщике (подрядчике, исполнителе).</w:t>
      </w:r>
    </w:p>
    <w:p>
      <w:pPr>
        <w:pStyle w:val="Normal"/>
        <w:jc w:val="both"/>
        <w:rPr>
          <w:highlight w:val="none"/>
          <w:shd w:fill="FFFFFF" w:val="clear"/>
        </w:rPr>
      </w:pPr>
      <w:r>
        <w:rPr>
          <w:rFonts w:cs="Times New Roman"/>
          <w:szCs w:val="28"/>
          <w:shd w:fill="FFFFFF" w:val="clear"/>
        </w:rPr>
        <w:t>Для получения иной информации об участниках закупки для целей выявления личной заинтересованности работников, могут быть использованы ресурсы из информационно-телекоммуникационной сети «Интернет».</w:t>
      </w:r>
    </w:p>
    <w:p>
      <w:pPr>
        <w:pStyle w:val="Normal"/>
        <w:jc w:val="center"/>
        <w:rPr>
          <w:rFonts w:cs="Times New Roman"/>
          <w:b/>
          <w:szCs w:val="28"/>
        </w:rPr>
      </w:pPr>
      <w:r>
        <w:rPr>
          <w:rFonts w:cs="Times New Roman"/>
          <w:b/>
          <w:szCs w:val="28"/>
        </w:rPr>
      </w:r>
    </w:p>
    <w:p>
      <w:pPr>
        <w:pStyle w:val="Normal"/>
        <w:jc w:val="center"/>
        <w:rPr>
          <w:rFonts w:cs="Times New Roman"/>
          <w:b/>
          <w:szCs w:val="28"/>
        </w:rPr>
      </w:pPr>
      <w:r>
        <w:rPr>
          <w:rFonts w:cs="Times New Roman"/>
          <w:b/>
          <w:szCs w:val="28"/>
        </w:rPr>
        <w:t>Анализ профилей работников и участников закупок, полученных по результатам аналитической работы</w:t>
      </w:r>
    </w:p>
    <w:p>
      <w:pPr>
        <w:pStyle w:val="Normal"/>
        <w:jc w:val="both"/>
        <w:rPr>
          <w:rFonts w:cs="Times New Roman"/>
          <w:szCs w:val="28"/>
        </w:rPr>
      </w:pPr>
      <w:r>
        <w:rPr>
          <w:rFonts w:cs="Times New Roman"/>
          <w:szCs w:val="28"/>
        </w:rPr>
        <w:t>20. По результатам составления профилей работников, участвующих в осуществлении закупки, а также профилей участников закупок ответственное лицо за работу по профилактике коррупционных правонарушений при осуществлении закупок осуществляет перекрестный анализ имеющейся в его распоряжении информации для целей выявления личной заинтересованности работников.</w:t>
      </w:r>
    </w:p>
    <w:p>
      <w:pPr>
        <w:pStyle w:val="Normal"/>
        <w:jc w:val="both"/>
        <w:rPr>
          <w:rFonts w:cs="Times New Roman"/>
          <w:szCs w:val="28"/>
        </w:rPr>
      </w:pPr>
      <w:r>
        <w:rPr>
          <w:rFonts w:cs="Times New Roman"/>
          <w:szCs w:val="28"/>
        </w:rPr>
        <w:t>21. Для выявления фактов, свидетельствующих о возможном наличии личной заинтересованности у работников, участвующих в осуществлении закупки, ответственным лицом за работу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pPr>
        <w:pStyle w:val="Normal"/>
        <w:jc w:val="both"/>
        <w:rPr>
          <w:rFonts w:cs="Times New Roman"/>
          <w:szCs w:val="28"/>
        </w:rPr>
      </w:pPr>
      <w:r>
        <w:rPr>
          <w:rFonts w:cs="Times New Roman"/>
          <w:szCs w:val="28"/>
        </w:rPr>
        <w:t>Соответствующая информация может быть получена из Единой информационной системы в сфере закупок.</w:t>
      </w:r>
    </w:p>
    <w:p>
      <w:pPr>
        <w:pStyle w:val="Normal"/>
        <w:rPr>
          <w:rFonts w:cs="Times New Roman"/>
          <w:b/>
          <w:szCs w:val="28"/>
        </w:rPr>
      </w:pPr>
      <w:r>
        <w:rPr>
          <w:rFonts w:cs="Times New Roman"/>
          <w:b/>
          <w:szCs w:val="28"/>
        </w:rPr>
      </w:r>
    </w:p>
    <w:p>
      <w:pPr>
        <w:pStyle w:val="Normal"/>
        <w:jc w:val="center"/>
        <w:rPr>
          <w:rFonts w:cs="Times New Roman"/>
          <w:b/>
          <w:szCs w:val="28"/>
        </w:rPr>
      </w:pPr>
      <w:r>
        <w:rPr>
          <w:rFonts w:cs="Times New Roman"/>
          <w:b/>
          <w:szCs w:val="28"/>
        </w:rPr>
      </w:r>
    </w:p>
    <w:p>
      <w:pPr>
        <w:pStyle w:val="Normal"/>
        <w:jc w:val="center"/>
        <w:rPr>
          <w:rFonts w:cs="Times New Roman"/>
          <w:b/>
          <w:szCs w:val="28"/>
        </w:rPr>
      </w:pPr>
      <w:r>
        <w:rPr>
          <w:rFonts w:cs="Times New Roman"/>
          <w:b/>
          <w:szCs w:val="28"/>
        </w:rPr>
      </w:r>
    </w:p>
    <w:p>
      <w:pPr>
        <w:pStyle w:val="Normal"/>
        <w:jc w:val="center"/>
        <w:rPr>
          <w:rFonts w:cs="Times New Roman"/>
          <w:b/>
          <w:szCs w:val="28"/>
        </w:rPr>
      </w:pPr>
      <w:r>
        <w:rPr>
          <w:rFonts w:cs="Times New Roman"/>
          <w:b/>
          <w:szCs w:val="28"/>
        </w:rPr>
      </w:r>
    </w:p>
    <w:p>
      <w:pPr>
        <w:pStyle w:val="Normal"/>
        <w:jc w:val="center"/>
        <w:rPr>
          <w:rFonts w:cs="Times New Roman"/>
          <w:b/>
          <w:szCs w:val="28"/>
        </w:rPr>
      </w:pPr>
      <w:r>
        <w:rPr>
          <w:rFonts w:cs="Times New Roman"/>
          <w:b/>
          <w:szCs w:val="28"/>
        </w:rPr>
      </w:r>
    </w:p>
    <w:p>
      <w:pPr>
        <w:pStyle w:val="Normal"/>
        <w:jc w:val="center"/>
        <w:rPr>
          <w:rFonts w:cs="Times New Roman"/>
          <w:b/>
          <w:szCs w:val="28"/>
        </w:rPr>
      </w:pPr>
      <w:r>
        <w:rPr>
          <w:rFonts w:cs="Times New Roman"/>
          <w:b/>
          <w:szCs w:val="28"/>
        </w:rPr>
      </w:r>
    </w:p>
    <w:p>
      <w:pPr>
        <w:pStyle w:val="Normal"/>
        <w:jc w:val="center"/>
        <w:rPr>
          <w:rFonts w:cs="Times New Roman"/>
          <w:b/>
          <w:szCs w:val="28"/>
        </w:rPr>
      </w:pPr>
      <w:r>
        <w:rPr>
          <w:rFonts w:cs="Times New Roman"/>
          <w:b/>
          <w:szCs w:val="28"/>
        </w:rPr>
      </w:r>
    </w:p>
    <w:p>
      <w:pPr>
        <w:pStyle w:val="Normal"/>
        <w:jc w:val="center"/>
        <w:rPr>
          <w:rFonts w:cs="Times New Roman"/>
          <w:b/>
          <w:szCs w:val="28"/>
        </w:rPr>
      </w:pPr>
      <w:r>
        <w:rPr>
          <w:rFonts w:cs="Times New Roman"/>
          <w:b/>
          <w:szCs w:val="28"/>
        </w:rPr>
      </w:r>
    </w:p>
    <w:p>
      <w:pPr>
        <w:pStyle w:val="Normal"/>
        <w:jc w:val="center"/>
        <w:rPr>
          <w:rFonts w:cs="Times New Roman"/>
          <w:b/>
          <w:szCs w:val="28"/>
        </w:rPr>
      </w:pPr>
      <w:r>
        <w:rPr>
          <w:rFonts w:cs="Times New Roman"/>
          <w:b/>
          <w:szCs w:val="28"/>
        </w:rPr>
      </w:r>
    </w:p>
    <w:p>
      <w:pPr>
        <w:pStyle w:val="Normal"/>
        <w:jc w:val="center"/>
        <w:rPr>
          <w:rFonts w:cs="Times New Roman"/>
          <w:b/>
          <w:szCs w:val="28"/>
        </w:rPr>
      </w:pPr>
      <w:r>
        <w:rPr>
          <w:rFonts w:cs="Times New Roman"/>
          <w:b/>
          <w:szCs w:val="28"/>
        </w:rPr>
      </w:r>
    </w:p>
    <w:p>
      <w:pPr>
        <w:pStyle w:val="Normal"/>
        <w:jc w:val="right"/>
        <w:rPr>
          <w:rFonts w:cs="Times New Roman"/>
          <w:szCs w:val="28"/>
        </w:rPr>
      </w:pPr>
      <w:r>
        <w:rPr>
          <w:rFonts w:cs="Times New Roman"/>
          <w:szCs w:val="28"/>
        </w:rPr>
      </w:r>
    </w:p>
    <w:p>
      <w:pPr>
        <w:pStyle w:val="Normal"/>
        <w:ind w:hanging="0"/>
        <w:rPr>
          <w:rFonts w:cs="Times New Roman"/>
          <w:szCs w:val="28"/>
        </w:rPr>
      </w:pPr>
      <w:r>
        <w:rPr>
          <w:rFonts w:cs="Times New Roman"/>
          <w:szCs w:val="28"/>
        </w:rPr>
      </w:r>
    </w:p>
    <w:p>
      <w:pPr>
        <w:pStyle w:val="Normal"/>
        <w:ind w:hanging="0"/>
        <w:rPr>
          <w:rFonts w:cs="Times New Roman"/>
          <w:szCs w:val="28"/>
        </w:rPr>
      </w:pPr>
      <w:r>
        <w:rPr>
          <w:rFonts w:cs="Times New Roman"/>
          <w:szCs w:val="28"/>
        </w:rPr>
      </w:r>
    </w:p>
    <w:p>
      <w:pPr>
        <w:pStyle w:val="Normal"/>
        <w:jc w:val="right"/>
        <w:rPr>
          <w:rFonts w:cs="Times New Roman"/>
          <w:szCs w:val="28"/>
        </w:rPr>
      </w:pPr>
      <w:r>
        <w:rPr>
          <w:rFonts w:cs="Times New Roman"/>
          <w:szCs w:val="28"/>
        </w:rPr>
      </w:r>
    </w:p>
    <w:p>
      <w:pPr>
        <w:pStyle w:val="Normal"/>
        <w:jc w:val="right"/>
        <w:rPr>
          <w:rFonts w:cs="Times New Roman"/>
          <w:szCs w:val="28"/>
        </w:rPr>
      </w:pPr>
      <w:r>
        <w:rPr>
          <w:rFonts w:cs="Times New Roman"/>
          <w:szCs w:val="28"/>
        </w:rPr>
      </w:r>
    </w:p>
    <w:p>
      <w:pPr>
        <w:pStyle w:val="Normal"/>
        <w:jc w:val="right"/>
        <w:rPr>
          <w:rFonts w:cs="Times New Roman"/>
          <w:szCs w:val="28"/>
        </w:rPr>
      </w:pPr>
      <w:r>
        <w:rPr>
          <w:rFonts w:cs="Times New Roman"/>
          <w:szCs w:val="28"/>
        </w:rPr>
      </w:r>
    </w:p>
    <w:p>
      <w:pPr>
        <w:pStyle w:val="Normal"/>
        <w:jc w:val="right"/>
        <w:rPr>
          <w:rFonts w:cs="Times New Roman"/>
          <w:szCs w:val="28"/>
        </w:rPr>
      </w:pPr>
      <w:r>
        <w:rPr>
          <w:rFonts w:cs="Times New Roman"/>
          <w:szCs w:val="28"/>
        </w:rPr>
      </w:r>
    </w:p>
    <w:p>
      <w:pPr>
        <w:pStyle w:val="Normal"/>
        <w:jc w:val="right"/>
        <w:rPr>
          <w:rFonts w:cs="Times New Roman"/>
          <w:szCs w:val="28"/>
        </w:rPr>
      </w:pPr>
      <w:r>
        <w:rPr>
          <w:rFonts w:cs="Times New Roman"/>
          <w:szCs w:val="28"/>
        </w:rPr>
      </w:r>
    </w:p>
    <w:p>
      <w:pPr>
        <w:pStyle w:val="Normal"/>
        <w:jc w:val="right"/>
        <w:rPr>
          <w:rFonts w:cs="Times New Roman"/>
          <w:szCs w:val="28"/>
        </w:rPr>
      </w:pPr>
      <w:r>
        <w:rPr>
          <w:rFonts w:cs="Times New Roman"/>
          <w:szCs w:val="28"/>
        </w:rPr>
      </w:r>
    </w:p>
    <w:p>
      <w:pPr>
        <w:pStyle w:val="Normal"/>
        <w:jc w:val="right"/>
        <w:rPr>
          <w:rFonts w:cs="Times New Roman"/>
          <w:szCs w:val="28"/>
        </w:rPr>
      </w:pPr>
      <w:r>
        <w:rPr>
          <w:rFonts w:cs="Times New Roman"/>
          <w:szCs w:val="28"/>
        </w:rPr>
      </w:r>
    </w:p>
    <w:p>
      <w:pPr>
        <w:pStyle w:val="Normal"/>
        <w:jc w:val="right"/>
        <w:rPr>
          <w:rFonts w:cs="Times New Roman"/>
          <w:szCs w:val="28"/>
        </w:rPr>
      </w:pPr>
      <w:r>
        <w:rPr>
          <w:rFonts w:cs="Times New Roman"/>
          <w:szCs w:val="28"/>
        </w:rPr>
      </w:r>
    </w:p>
    <w:p>
      <w:pPr>
        <w:pStyle w:val="Normal"/>
        <w:jc w:val="right"/>
        <w:rPr>
          <w:rFonts w:cs="Times New Roman"/>
          <w:szCs w:val="28"/>
        </w:rPr>
      </w:pPr>
      <w:r>
        <w:rPr>
          <w:rFonts w:cs="Times New Roman"/>
          <w:szCs w:val="28"/>
        </w:rPr>
      </w:r>
    </w:p>
    <w:p>
      <w:pPr>
        <w:pStyle w:val="Normal"/>
        <w:jc w:val="right"/>
        <w:rPr>
          <w:rFonts w:cs="Times New Roman"/>
          <w:szCs w:val="28"/>
        </w:rPr>
      </w:pPr>
      <w:r>
        <w:rPr>
          <w:rFonts w:cs="Times New Roman"/>
          <w:szCs w:val="28"/>
        </w:rPr>
      </w:r>
    </w:p>
    <w:p>
      <w:pPr>
        <w:pStyle w:val="Normal"/>
        <w:jc w:val="right"/>
        <w:rPr>
          <w:rFonts w:cs="Times New Roman"/>
          <w:szCs w:val="28"/>
        </w:rPr>
      </w:pPr>
      <w:r>
        <w:rPr>
          <w:rFonts w:cs="Times New Roman"/>
          <w:szCs w:val="28"/>
        </w:rPr>
      </w:r>
    </w:p>
    <w:p>
      <w:pPr>
        <w:pStyle w:val="Normal"/>
        <w:jc w:val="right"/>
        <w:rPr>
          <w:rFonts w:cs="Times New Roman"/>
          <w:szCs w:val="28"/>
        </w:rPr>
      </w:pPr>
      <w:r>
        <w:rPr>
          <w:rFonts w:cs="Times New Roman"/>
          <w:szCs w:val="28"/>
        </w:rPr>
      </w:r>
    </w:p>
    <w:p>
      <w:pPr>
        <w:pStyle w:val="Normal"/>
        <w:jc w:val="right"/>
        <w:rPr>
          <w:rFonts w:cs="Times New Roman"/>
          <w:szCs w:val="28"/>
        </w:rPr>
      </w:pPr>
      <w:r>
        <w:rPr>
          <w:rFonts w:cs="Times New Roman"/>
          <w:szCs w:val="28"/>
        </w:rPr>
      </w:r>
    </w:p>
    <w:p>
      <w:pPr>
        <w:pStyle w:val="Normal"/>
        <w:jc w:val="right"/>
        <w:rPr>
          <w:rFonts w:cs="Times New Roman"/>
          <w:szCs w:val="28"/>
        </w:rPr>
      </w:pPr>
      <w:r>
        <w:rPr>
          <w:rFonts w:cs="Times New Roman"/>
          <w:szCs w:val="28"/>
        </w:rPr>
      </w:r>
    </w:p>
    <w:p>
      <w:pPr>
        <w:pStyle w:val="Normal"/>
        <w:jc w:val="right"/>
        <w:rPr>
          <w:rFonts w:cs="Times New Roman"/>
          <w:szCs w:val="28"/>
        </w:rPr>
      </w:pPr>
      <w:r>
        <w:rPr>
          <w:rFonts w:cs="Times New Roman"/>
          <w:szCs w:val="28"/>
        </w:rPr>
      </w:r>
    </w:p>
    <w:p>
      <w:pPr>
        <w:pStyle w:val="Normal"/>
        <w:jc w:val="right"/>
        <w:rPr>
          <w:rFonts w:cs="Times New Roman"/>
          <w:szCs w:val="28"/>
        </w:rPr>
      </w:pPr>
      <w:r>
        <w:rPr>
          <w:rFonts w:cs="Times New Roman"/>
          <w:szCs w:val="28"/>
        </w:rPr>
      </w:r>
    </w:p>
    <w:p>
      <w:pPr>
        <w:pStyle w:val="Normal"/>
        <w:jc w:val="right"/>
        <w:rPr>
          <w:rFonts w:cs="Times New Roman"/>
          <w:szCs w:val="28"/>
        </w:rPr>
      </w:pPr>
      <w:r>
        <w:rPr>
          <w:rFonts w:cs="Times New Roman"/>
          <w:szCs w:val="28"/>
        </w:rPr>
      </w:r>
    </w:p>
    <w:p>
      <w:pPr>
        <w:pStyle w:val="Normal"/>
        <w:jc w:val="right"/>
        <w:rPr>
          <w:rFonts w:cs="Times New Roman"/>
          <w:szCs w:val="28"/>
        </w:rPr>
      </w:pPr>
      <w:r>
        <w:rPr>
          <w:rFonts w:cs="Times New Roman"/>
          <w:szCs w:val="28"/>
        </w:rPr>
      </w:r>
    </w:p>
    <w:p>
      <w:pPr>
        <w:pStyle w:val="Normal"/>
        <w:jc w:val="right"/>
        <w:rPr>
          <w:rFonts w:cs="Times New Roman"/>
          <w:szCs w:val="28"/>
        </w:rPr>
      </w:pPr>
      <w:r>
        <w:rPr>
          <w:rFonts w:cs="Times New Roman"/>
          <w:szCs w:val="28"/>
        </w:rPr>
      </w:r>
    </w:p>
    <w:p>
      <w:pPr>
        <w:pStyle w:val="Normal"/>
        <w:jc w:val="right"/>
        <w:rPr>
          <w:rFonts w:cs="Times New Roman"/>
          <w:szCs w:val="28"/>
        </w:rPr>
      </w:pPr>
      <w:r>
        <w:rPr>
          <w:rFonts w:cs="Times New Roman"/>
          <w:szCs w:val="28"/>
        </w:rPr>
      </w:r>
    </w:p>
    <w:p>
      <w:pPr>
        <w:pStyle w:val="Normal"/>
        <w:jc w:val="right"/>
        <w:rPr>
          <w:rFonts w:cs="Times New Roman"/>
          <w:szCs w:val="28"/>
        </w:rPr>
      </w:pPr>
      <w:r>
        <w:rPr>
          <w:rFonts w:cs="Times New Roman"/>
          <w:szCs w:val="28"/>
        </w:rPr>
      </w:r>
    </w:p>
    <w:p>
      <w:pPr>
        <w:pStyle w:val="Normal"/>
        <w:jc w:val="right"/>
        <w:rPr>
          <w:rFonts w:cs="Times New Roman"/>
          <w:szCs w:val="28"/>
        </w:rPr>
      </w:pPr>
      <w:r>
        <w:rPr>
          <w:rFonts w:cs="Times New Roman"/>
          <w:szCs w:val="28"/>
        </w:rPr>
      </w:r>
    </w:p>
    <w:p>
      <w:pPr>
        <w:pStyle w:val="Normal"/>
        <w:jc w:val="right"/>
        <w:rPr>
          <w:rFonts w:cs="Times New Roman"/>
          <w:szCs w:val="28"/>
        </w:rPr>
      </w:pPr>
      <w:r>
        <w:rPr>
          <w:rFonts w:cs="Times New Roman"/>
          <w:szCs w:val="28"/>
        </w:rPr>
      </w:r>
    </w:p>
    <w:p>
      <w:pPr>
        <w:pStyle w:val="Normal"/>
        <w:jc w:val="right"/>
        <w:rPr>
          <w:rFonts w:cs="Times New Roman"/>
          <w:szCs w:val="28"/>
        </w:rPr>
      </w:pPr>
      <w:r>
        <w:rPr>
          <w:rFonts w:cs="Times New Roman"/>
          <w:szCs w:val="28"/>
        </w:rPr>
      </w:r>
    </w:p>
    <w:p>
      <w:pPr>
        <w:pStyle w:val="Normal"/>
        <w:jc w:val="right"/>
        <w:rPr>
          <w:rFonts w:cs="Times New Roman"/>
          <w:szCs w:val="28"/>
        </w:rPr>
      </w:pPr>
      <w:r>
        <w:rPr>
          <w:rFonts w:cs="Times New Roman"/>
          <w:szCs w:val="28"/>
        </w:rPr>
      </w:r>
    </w:p>
    <w:p>
      <w:pPr>
        <w:pStyle w:val="Normal"/>
        <w:jc w:val="right"/>
        <w:rPr>
          <w:rFonts w:cs="Times New Roman"/>
          <w:szCs w:val="28"/>
        </w:rPr>
      </w:pPr>
      <w:r>
        <w:rPr>
          <w:rFonts w:cs="Times New Roman"/>
          <w:szCs w:val="28"/>
        </w:rPr>
      </w:r>
    </w:p>
    <w:p>
      <w:pPr>
        <w:pStyle w:val="Normal"/>
        <w:jc w:val="right"/>
        <w:rPr>
          <w:rFonts w:cs="Times New Roman"/>
          <w:szCs w:val="28"/>
        </w:rPr>
      </w:pPr>
      <w:r>
        <w:rPr>
          <w:rFonts w:cs="Times New Roman"/>
          <w:szCs w:val="28"/>
        </w:rPr>
      </w:r>
    </w:p>
    <w:p>
      <w:pPr>
        <w:pStyle w:val="Normal"/>
        <w:jc w:val="right"/>
        <w:rPr>
          <w:rFonts w:cs="Times New Roman"/>
          <w:szCs w:val="28"/>
        </w:rPr>
      </w:pPr>
      <w:r>
        <w:rPr>
          <w:rFonts w:cs="Times New Roman"/>
          <w:szCs w:val="28"/>
        </w:rPr>
      </w:r>
    </w:p>
    <w:p>
      <w:pPr>
        <w:pStyle w:val="Normal"/>
        <w:jc w:val="right"/>
        <w:rPr>
          <w:rFonts w:cs="Times New Roman"/>
          <w:szCs w:val="28"/>
        </w:rPr>
      </w:pPr>
      <w:r>
        <w:rPr>
          <w:rFonts w:cs="Times New Roman"/>
          <w:szCs w:val="28"/>
        </w:rPr>
        <w:t>Приложение к Порядку</w:t>
      </w:r>
    </w:p>
    <w:p>
      <w:pPr>
        <w:pStyle w:val="Normal"/>
        <w:jc w:val="right"/>
        <w:rPr>
          <w:rFonts w:cs="Times New Roman"/>
          <w:szCs w:val="28"/>
        </w:rPr>
      </w:pPr>
      <w:r>
        <w:rPr>
          <w:rFonts w:cs="Times New Roman"/>
          <w:szCs w:val="28"/>
        </w:rPr>
        <w:t>в__________________________</w:t>
      </w:r>
    </w:p>
    <w:p>
      <w:pPr>
        <w:pStyle w:val="Normal"/>
        <w:jc w:val="right"/>
        <w:rPr>
          <w:rFonts w:cs="Times New Roman"/>
          <w:szCs w:val="28"/>
        </w:rPr>
      </w:pPr>
      <w:r>
        <w:rPr>
          <w:rFonts w:cs="Times New Roman"/>
          <w:szCs w:val="28"/>
        </w:rPr>
        <w:t>(наименование Учреждения)</w:t>
      </w:r>
    </w:p>
    <w:p>
      <w:pPr>
        <w:pStyle w:val="Normal"/>
        <w:jc w:val="right"/>
        <w:rPr>
          <w:rFonts w:cs="Times New Roman"/>
          <w:szCs w:val="28"/>
        </w:rPr>
      </w:pPr>
      <w:r>
        <w:rPr>
          <w:rFonts w:cs="Times New Roman"/>
          <w:szCs w:val="28"/>
        </w:rPr>
        <w:t>от _________________________</w:t>
      </w:r>
    </w:p>
    <w:p>
      <w:pPr>
        <w:pStyle w:val="Normal"/>
        <w:jc w:val="right"/>
        <w:rPr>
          <w:rFonts w:cs="Times New Roman"/>
          <w:szCs w:val="28"/>
        </w:rPr>
      </w:pPr>
      <w:r>
        <w:rPr>
          <w:rFonts w:cs="Times New Roman"/>
          <w:szCs w:val="28"/>
        </w:rPr>
        <w:t>(Ф.И.О., должность)</w:t>
      </w:r>
    </w:p>
    <w:p>
      <w:pPr>
        <w:pStyle w:val="Normal"/>
        <w:jc w:val="right"/>
        <w:rPr>
          <w:rFonts w:cs="Times New Roman"/>
          <w:szCs w:val="28"/>
        </w:rPr>
      </w:pPr>
      <w:r>
        <w:rPr>
          <w:rFonts w:cs="Times New Roman"/>
          <w:szCs w:val="28"/>
        </w:rPr>
      </w:r>
    </w:p>
    <w:p>
      <w:pPr>
        <w:pStyle w:val="Normal"/>
        <w:jc w:val="center"/>
        <w:rPr>
          <w:rFonts w:cs="Times New Roman"/>
          <w:szCs w:val="28"/>
        </w:rPr>
      </w:pPr>
      <w:r>
        <w:rPr>
          <w:rFonts w:cs="Times New Roman"/>
          <w:szCs w:val="28"/>
        </w:rPr>
        <w:t>Декларация о возможной личной заинтересованности</w:t>
      </w:r>
    </w:p>
    <w:p>
      <w:pPr>
        <w:pStyle w:val="Normal"/>
        <w:jc w:val="center"/>
        <w:rPr>
          <w:rFonts w:cs="Times New Roman"/>
          <w:szCs w:val="28"/>
        </w:rPr>
      </w:pPr>
      <w:r>
        <w:rPr>
          <w:rFonts w:cs="Times New Roman"/>
          <w:szCs w:val="28"/>
        </w:rPr>
      </w:r>
    </w:p>
    <w:p>
      <w:pPr>
        <w:pStyle w:val="Normal"/>
        <w:jc w:val="both"/>
        <w:rPr>
          <w:rFonts w:cs="Times New Roman"/>
          <w:szCs w:val="28"/>
        </w:rPr>
      </w:pPr>
      <w:r>
        <w:rPr>
          <w:rFonts w:cs="Times New Roman"/>
          <w:szCs w:val="28"/>
        </w:rPr>
        <w:t>Настоящая декларация носит строго конфиденциальный характер и предназначена исключительно для внутреннего пользования. Содержание декларации не подлежит раскрытию каким-либо третьим сторонам и не может быть использовано ими 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p>
    <w:p>
      <w:pPr>
        <w:pStyle w:val="Normal"/>
        <w:jc w:val="both"/>
        <w:rPr>
          <w:rFonts w:cs="Times New Roman"/>
          <w:szCs w:val="28"/>
        </w:rPr>
      </w:pPr>
      <w:r>
        <w:rPr>
          <w:rFonts w:cs="Times New Roman"/>
          <w:szCs w:val="28"/>
        </w:rPr>
        <w:t>Необходимо внимательно ознакомиться с приведенными ниже вопросами и</w:t>
      </w:r>
    </w:p>
    <w:p>
      <w:pPr>
        <w:pStyle w:val="Normal"/>
        <w:jc w:val="both"/>
        <w:rPr>
          <w:rFonts w:cs="Times New Roman"/>
          <w:szCs w:val="28"/>
        </w:rPr>
      </w:pPr>
      <w:r>
        <w:rPr>
          <w:rFonts w:cs="Times New Roman"/>
          <w:szCs w:val="28"/>
        </w:rPr>
        <w:t>ответить "да" или "нет" на каждый из них (допускается также указывать символ "+", "v" и проч.). Ответ "да" необязательно означает наличие личной заинтересованности, но выявляет вопрос, заслуживающий дальнейшего обсуждения и рассмотрения.</w:t>
      </w:r>
    </w:p>
    <w:p>
      <w:pPr>
        <w:pStyle w:val="Normal"/>
        <w:jc w:val="both"/>
        <w:rPr>
          <w:rFonts w:cs="Times New Roman"/>
          <w:szCs w:val="28"/>
        </w:rPr>
      </w:pPr>
      <w:r>
        <w:rPr>
          <w:rFonts w:cs="Times New Roman"/>
          <w:szCs w:val="28"/>
        </w:rPr>
        <w:t>Необходимо дать разъяснения ко всем ответам "да" вместе, отведенном в конце раздела формы.</w:t>
      </w:r>
    </w:p>
    <w:p>
      <w:pPr>
        <w:pStyle w:val="Normal"/>
        <w:jc w:val="both"/>
        <w:rPr>
          <w:rFonts w:cs="Times New Roman"/>
          <w:szCs w:val="28"/>
        </w:rPr>
      </w:pPr>
      <w:r>
        <w:rPr>
          <w:rFonts w:cs="Times New Roman"/>
          <w:szCs w:val="28"/>
        </w:rPr>
        <w:t>Понятие "родственники", используемое в Декларации, включает таких Ваших родственников, как родители (в том числе приемные), супруг(супруга) (в том числе бывший (бывшая)), дети (в том числе приемные), братья, сестры, супруги братьев и сестер, а также братья, сестры, родители, дети супруга (супруги), супруги детей. Перед заполнением настоящей декларации мне разъяснено следующее:</w:t>
      </w:r>
    </w:p>
    <w:p>
      <w:pPr>
        <w:pStyle w:val="Normal"/>
        <w:jc w:val="both"/>
        <w:rPr>
          <w:rFonts w:cs="Times New Roman"/>
          <w:szCs w:val="28"/>
        </w:rPr>
      </w:pPr>
      <w:r>
        <w:rPr>
          <w:rFonts w:cs="Times New Roman"/>
          <w:szCs w:val="28"/>
        </w:rPr>
        <w:t>- содержание понятий "конфликт интересов" и "личная заинтересованность";</w:t>
      </w:r>
    </w:p>
    <w:p>
      <w:pPr>
        <w:pStyle w:val="Normal"/>
        <w:jc w:val="both"/>
        <w:rPr>
          <w:rFonts w:cs="Times New Roman"/>
          <w:szCs w:val="28"/>
        </w:rPr>
      </w:pPr>
      <w:r>
        <w:rPr>
          <w:rFonts w:cs="Times New Roman"/>
          <w:szCs w:val="28"/>
        </w:rPr>
        <w:t>- обязанность принимать меры по предотвращению и урегулированию конфликта интересов;</w:t>
      </w:r>
    </w:p>
    <w:p>
      <w:pPr>
        <w:pStyle w:val="Normal"/>
        <w:jc w:val="both"/>
        <w:rPr>
          <w:rFonts w:cs="Times New Roman"/>
          <w:szCs w:val="28"/>
        </w:rPr>
      </w:pPr>
      <w:r>
        <w:rPr>
          <w:rFonts w:cs="Times New Roman"/>
          <w:szCs w:val="28"/>
        </w:rPr>
        <w:t>-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ответственность за неисполнение указанной обязанности.</w:t>
      </w:r>
    </w:p>
    <w:p>
      <w:pPr>
        <w:pStyle w:val="Normal"/>
        <w:jc w:val="both"/>
        <w:rPr>
          <w:rFonts w:cs="Times New Roman"/>
          <w:szCs w:val="28"/>
        </w:rPr>
      </w:pPr>
      <w:r>
        <w:rPr>
          <w:rFonts w:cs="Times New Roman"/>
          <w:szCs w:val="28"/>
        </w:rPr>
        <w:t>Понятие "родственники", используемое в Декларации, включает таких Ваших родственников, как родители (в том числе приемные), супруг(супруга) (в том числе бывший (бывшая)), дети (в том числе приемные), братья, сестры, супруги братьев и сестер, а также братья, сестры, родители, дети супруга (супруги), супруги детей.</w:t>
      </w:r>
    </w:p>
    <w:p>
      <w:pPr>
        <w:pStyle w:val="Normal"/>
        <w:jc w:val="both"/>
        <w:rPr>
          <w:rFonts w:cs="Times New Roman"/>
          <w:szCs w:val="28"/>
        </w:rPr>
      </w:pPr>
      <w:r>
        <w:rPr>
          <w:rFonts w:cs="Times New Roman"/>
          <w:szCs w:val="28"/>
        </w:rPr>
      </w:r>
    </w:p>
    <w:p>
      <w:pPr>
        <w:pStyle w:val="Normal"/>
        <w:jc w:val="both"/>
        <w:rPr>
          <w:rFonts w:cs="Times New Roman"/>
          <w:szCs w:val="28"/>
        </w:rPr>
      </w:pPr>
      <w:r>
        <w:rPr>
          <w:rFonts w:cs="Times New Roman"/>
          <w:szCs w:val="28"/>
        </w:rPr>
        <w:t>____________________________________________</w:t>
      </w:r>
    </w:p>
    <w:p>
      <w:pPr>
        <w:pStyle w:val="Normal"/>
        <w:jc w:val="both"/>
        <w:rPr>
          <w:rFonts w:cs="Times New Roman"/>
          <w:szCs w:val="28"/>
        </w:rPr>
      </w:pPr>
      <w:r>
        <w:rPr>
          <w:rFonts w:cs="Times New Roman"/>
          <w:szCs w:val="28"/>
        </w:rPr>
        <w:t>(подпись и Ф.И.О. лица, представляющего сведения)</w:t>
      </w:r>
    </w:p>
    <w:p>
      <w:pPr>
        <w:pStyle w:val="Normal"/>
        <w:jc w:val="both"/>
        <w:rPr>
          <w:rFonts w:cs="Times New Roman"/>
          <w:szCs w:val="28"/>
        </w:rPr>
      </w:pPr>
      <w:r>
        <w:rPr>
          <w:rFonts w:cs="Times New Roman"/>
          <w:szCs w:val="28"/>
        </w:rPr>
      </w:r>
    </w:p>
    <w:p>
      <w:pPr>
        <w:pStyle w:val="Normal"/>
        <w:jc w:val="both"/>
        <w:rPr>
          <w:rFonts w:cs="Times New Roman"/>
          <w:szCs w:val="28"/>
        </w:rPr>
      </w:pPr>
      <w:r>
        <w:rPr>
          <w:rFonts w:cs="Times New Roman"/>
          <w:szCs w:val="28"/>
        </w:rPr>
      </w:r>
    </w:p>
    <w:p>
      <w:pPr>
        <w:pStyle w:val="Normal"/>
        <w:jc w:val="both"/>
        <w:rPr>
          <w:rFonts w:cs="Times New Roman"/>
          <w:szCs w:val="28"/>
        </w:rPr>
      </w:pPr>
      <w:r>
        <w:rPr>
          <w:rFonts w:cs="Times New Roman"/>
          <w:szCs w:val="28"/>
        </w:rPr>
      </w:r>
    </w:p>
    <w:p>
      <w:pPr>
        <w:pStyle w:val="Normal"/>
        <w:jc w:val="both"/>
        <w:rPr>
          <w:rFonts w:cs="Times New Roman"/>
          <w:szCs w:val="28"/>
        </w:rPr>
      </w:pPr>
      <w:r>
        <w:rPr>
          <w:rFonts w:cs="Times New Roman"/>
          <w:szCs w:val="28"/>
        </w:rPr>
      </w:r>
    </w:p>
    <w:p>
      <w:pPr>
        <w:pStyle w:val="Normal"/>
        <w:jc w:val="both"/>
        <w:rPr>
          <w:rFonts w:cs="Times New Roman"/>
          <w:szCs w:val="28"/>
        </w:rPr>
      </w:pPr>
      <w:r>
        <w:rPr>
          <w:rFonts w:cs="Times New Roman"/>
          <w:szCs w:val="28"/>
        </w:rPr>
      </w:r>
    </w:p>
    <w:tbl>
      <w:tblPr>
        <w:tblStyle w:val="a3"/>
        <w:tblW w:w="10608" w:type="dxa"/>
        <w:jc w:val="left"/>
        <w:tblInd w:w="-601" w:type="dxa"/>
        <w:tblLayout w:type="fixed"/>
        <w:tblCellMar>
          <w:top w:w="0" w:type="dxa"/>
          <w:left w:w="108" w:type="dxa"/>
          <w:bottom w:w="0" w:type="dxa"/>
          <w:right w:w="108" w:type="dxa"/>
        </w:tblCellMar>
        <w:tblLook w:firstRow="1" w:noVBand="1" w:lastRow="0" w:firstColumn="1" w:lastColumn="0" w:noHBand="0" w:val="04a0"/>
      </w:tblPr>
      <w:tblGrid>
        <w:gridCol w:w="984"/>
        <w:gridCol w:w="6105"/>
        <w:gridCol w:w="1732"/>
        <w:gridCol w:w="1786"/>
      </w:tblGrid>
      <w:tr>
        <w:trPr/>
        <w:tc>
          <w:tcPr>
            <w:tcW w:w="984" w:type="dxa"/>
            <w:tcBorders/>
            <w:vAlign w:val="center"/>
          </w:tcPr>
          <w:p>
            <w:pPr>
              <w:pStyle w:val="Normal"/>
              <w:widowControl w:val="false"/>
              <w:suppressAutoHyphens w:val="true"/>
              <w:spacing w:before="0" w:after="0"/>
              <w:jc w:val="center"/>
              <w:rPr>
                <w:rFonts w:cs="Times New Roman"/>
                <w:szCs w:val="28"/>
              </w:rPr>
            </w:pPr>
            <w:r>
              <w:rPr>
                <w:rFonts w:cs="Times New Roman"/>
                <w:szCs w:val="28"/>
              </w:rPr>
            </w:r>
          </w:p>
        </w:tc>
        <w:tc>
          <w:tcPr>
            <w:tcW w:w="6105" w:type="dxa"/>
            <w:tcBorders/>
            <w:vAlign w:val="center"/>
          </w:tcPr>
          <w:p>
            <w:pPr>
              <w:pStyle w:val="Normal"/>
              <w:widowControl w:val="false"/>
              <w:suppressAutoHyphens w:val="true"/>
              <w:spacing w:before="0" w:after="0"/>
              <w:jc w:val="center"/>
              <w:rPr>
                <w:rFonts w:cs="Times New Roman"/>
                <w:szCs w:val="28"/>
              </w:rPr>
            </w:pPr>
            <w:r>
              <w:rPr>
                <w:rFonts w:cs="Times New Roman"/>
                <w:szCs w:val="28"/>
              </w:rPr>
            </w:r>
          </w:p>
        </w:tc>
        <w:tc>
          <w:tcPr>
            <w:tcW w:w="1732" w:type="dxa"/>
            <w:tcBorders/>
            <w:vAlign w:val="center"/>
          </w:tcPr>
          <w:p>
            <w:pPr>
              <w:pStyle w:val="Normal"/>
              <w:widowControl w:val="false"/>
              <w:suppressAutoHyphens w:val="true"/>
              <w:spacing w:before="0" w:after="0"/>
              <w:jc w:val="center"/>
              <w:rPr>
                <w:rFonts w:cs="Times New Roman"/>
                <w:szCs w:val="28"/>
              </w:rPr>
            </w:pPr>
            <w:r>
              <w:rPr>
                <w:rFonts w:eastAsia="Calibri" w:cs="Times New Roman"/>
                <w:kern w:val="0"/>
                <w:szCs w:val="28"/>
                <w:lang w:val="ru-RU" w:eastAsia="en-US" w:bidi="ar-SA"/>
              </w:rPr>
              <w:t>ДА</w:t>
            </w:r>
          </w:p>
        </w:tc>
        <w:tc>
          <w:tcPr>
            <w:tcW w:w="1786" w:type="dxa"/>
            <w:tcBorders/>
            <w:vAlign w:val="center"/>
          </w:tcPr>
          <w:p>
            <w:pPr>
              <w:pStyle w:val="Normal"/>
              <w:widowControl w:val="false"/>
              <w:suppressAutoHyphens w:val="true"/>
              <w:spacing w:before="0" w:after="0"/>
              <w:jc w:val="center"/>
              <w:rPr>
                <w:rFonts w:cs="Times New Roman"/>
                <w:szCs w:val="28"/>
              </w:rPr>
            </w:pPr>
            <w:r>
              <w:rPr>
                <w:rFonts w:eastAsia="Calibri" w:cs="Times New Roman"/>
                <w:kern w:val="0"/>
                <w:szCs w:val="28"/>
                <w:lang w:val="ru-RU" w:eastAsia="en-US" w:bidi="ar-SA"/>
              </w:rPr>
              <w:t>НЕТ</w:t>
            </w:r>
          </w:p>
        </w:tc>
      </w:tr>
      <w:tr>
        <w:trPr/>
        <w:tc>
          <w:tcPr>
            <w:tcW w:w="984" w:type="dxa"/>
            <w:tcBorders/>
            <w:vAlign w:val="center"/>
          </w:tcPr>
          <w:p>
            <w:pPr>
              <w:pStyle w:val="ListParagraph"/>
              <w:widowControl w:val="false"/>
              <w:numPr>
                <w:ilvl w:val="0"/>
                <w:numId w:val="2"/>
              </w:numPr>
              <w:suppressAutoHyphens w:val="true"/>
              <w:spacing w:before="0" w:after="0"/>
              <w:ind w:left="311" w:hanging="0"/>
              <w:contextualSpacing/>
              <w:jc w:val="both"/>
              <w:rPr>
                <w:rFonts w:cs="Times New Roman"/>
                <w:szCs w:val="28"/>
              </w:rPr>
            </w:pPr>
            <w:r>
              <w:rPr>
                <w:rFonts w:cs="Times New Roman"/>
                <w:szCs w:val="28"/>
              </w:rPr>
            </w:r>
          </w:p>
        </w:tc>
        <w:tc>
          <w:tcPr>
            <w:tcW w:w="6105" w:type="dxa"/>
            <w:tcBorders/>
            <w:vAlign w:val="center"/>
          </w:tcPr>
          <w:p>
            <w:pPr>
              <w:pStyle w:val="Normal"/>
              <w:widowControl w:val="false"/>
              <w:suppressAutoHyphens w:val="true"/>
              <w:spacing w:before="0" w:after="0"/>
              <w:jc w:val="both"/>
              <w:rPr>
                <w:rFonts w:cs="Times New Roman"/>
                <w:szCs w:val="28"/>
              </w:rPr>
            </w:pPr>
            <w:r>
              <w:rPr>
                <w:rFonts w:eastAsia="Calibri" w:cs="Times New Roman"/>
                <w:kern w:val="0"/>
                <w:szCs w:val="28"/>
                <w:lang w:val="ru-RU" w:eastAsia="en-US" w:bidi="ar-SA"/>
              </w:rPr>
              <w:t>Являетесь ли Вы или 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732" w:type="dxa"/>
            <w:tcBorders/>
            <w:vAlign w:val="center"/>
          </w:tcPr>
          <w:p>
            <w:pPr>
              <w:pStyle w:val="Normal"/>
              <w:widowControl w:val="false"/>
              <w:suppressAutoHyphens w:val="true"/>
              <w:spacing w:before="0" w:after="0"/>
              <w:jc w:val="both"/>
              <w:rPr>
                <w:rFonts w:cs="Times New Roman"/>
                <w:szCs w:val="28"/>
              </w:rPr>
            </w:pPr>
            <w:r>
              <w:rPr>
                <w:rFonts w:cs="Times New Roman"/>
                <w:szCs w:val="28"/>
              </w:rPr>
            </w:r>
          </w:p>
        </w:tc>
        <w:tc>
          <w:tcPr>
            <w:tcW w:w="1786" w:type="dxa"/>
            <w:tcBorders/>
            <w:vAlign w:val="center"/>
          </w:tcPr>
          <w:p>
            <w:pPr>
              <w:pStyle w:val="Normal"/>
              <w:widowControl w:val="false"/>
              <w:suppressAutoHyphens w:val="true"/>
              <w:spacing w:before="0" w:after="0"/>
              <w:jc w:val="both"/>
              <w:rPr>
                <w:rFonts w:cs="Times New Roman"/>
                <w:szCs w:val="28"/>
              </w:rPr>
            </w:pPr>
            <w:r>
              <w:rPr>
                <w:rFonts w:cs="Times New Roman"/>
                <w:szCs w:val="28"/>
              </w:rPr>
            </w:r>
          </w:p>
        </w:tc>
      </w:tr>
      <w:tr>
        <w:trPr/>
        <w:tc>
          <w:tcPr>
            <w:tcW w:w="984" w:type="dxa"/>
            <w:tcBorders/>
            <w:vAlign w:val="center"/>
          </w:tcPr>
          <w:p>
            <w:pPr>
              <w:pStyle w:val="ListParagraph"/>
              <w:widowControl w:val="false"/>
              <w:numPr>
                <w:ilvl w:val="0"/>
                <w:numId w:val="2"/>
              </w:numPr>
              <w:suppressAutoHyphens w:val="true"/>
              <w:spacing w:before="0" w:after="0"/>
              <w:ind w:left="311" w:hanging="0"/>
              <w:contextualSpacing/>
              <w:jc w:val="both"/>
              <w:rPr>
                <w:rFonts w:cs="Times New Roman"/>
                <w:szCs w:val="28"/>
              </w:rPr>
            </w:pPr>
            <w:r>
              <w:rPr>
                <w:rFonts w:cs="Times New Roman"/>
                <w:szCs w:val="28"/>
              </w:rPr>
            </w:r>
          </w:p>
        </w:tc>
        <w:tc>
          <w:tcPr>
            <w:tcW w:w="6105" w:type="dxa"/>
            <w:tcBorders/>
            <w:vAlign w:val="center"/>
          </w:tcPr>
          <w:p>
            <w:pPr>
              <w:pStyle w:val="Normal"/>
              <w:widowControl w:val="false"/>
              <w:suppressAutoHyphens w:val="true"/>
              <w:spacing w:before="0" w:after="0"/>
              <w:jc w:val="both"/>
              <w:rPr>
                <w:rFonts w:cs="Times New Roman"/>
                <w:szCs w:val="28"/>
              </w:rPr>
            </w:pPr>
            <w:r>
              <w:rPr>
                <w:rFonts w:eastAsia="Calibri" w:cs="Times New Roman"/>
                <w:kern w:val="0"/>
                <w:szCs w:val="28"/>
                <w:lang w:val="ru-RU" w:eastAsia="en-US" w:bidi="ar-SA"/>
              </w:rPr>
              <w:t>Собираетесь ли Вы или 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732" w:type="dxa"/>
            <w:tcBorders/>
            <w:vAlign w:val="center"/>
          </w:tcPr>
          <w:p>
            <w:pPr>
              <w:pStyle w:val="Normal"/>
              <w:widowControl w:val="false"/>
              <w:suppressAutoHyphens w:val="true"/>
              <w:spacing w:before="0" w:after="0"/>
              <w:jc w:val="both"/>
              <w:rPr>
                <w:rFonts w:cs="Times New Roman"/>
                <w:szCs w:val="28"/>
              </w:rPr>
            </w:pPr>
            <w:r>
              <w:rPr>
                <w:rFonts w:cs="Times New Roman"/>
                <w:szCs w:val="28"/>
              </w:rPr>
            </w:r>
          </w:p>
        </w:tc>
        <w:tc>
          <w:tcPr>
            <w:tcW w:w="1786" w:type="dxa"/>
            <w:tcBorders/>
            <w:vAlign w:val="center"/>
          </w:tcPr>
          <w:p>
            <w:pPr>
              <w:pStyle w:val="Normal"/>
              <w:widowControl w:val="false"/>
              <w:suppressAutoHyphens w:val="true"/>
              <w:spacing w:before="0" w:after="0"/>
              <w:jc w:val="both"/>
              <w:rPr>
                <w:rFonts w:cs="Times New Roman"/>
                <w:szCs w:val="28"/>
              </w:rPr>
            </w:pPr>
            <w:r>
              <w:rPr>
                <w:rFonts w:cs="Times New Roman"/>
                <w:szCs w:val="28"/>
              </w:rPr>
            </w:r>
          </w:p>
        </w:tc>
      </w:tr>
      <w:tr>
        <w:trPr/>
        <w:tc>
          <w:tcPr>
            <w:tcW w:w="984" w:type="dxa"/>
            <w:tcBorders/>
            <w:vAlign w:val="center"/>
          </w:tcPr>
          <w:p>
            <w:pPr>
              <w:pStyle w:val="ListParagraph"/>
              <w:widowControl w:val="false"/>
              <w:numPr>
                <w:ilvl w:val="0"/>
                <w:numId w:val="2"/>
              </w:numPr>
              <w:suppressAutoHyphens w:val="true"/>
              <w:spacing w:before="0" w:after="0"/>
              <w:ind w:left="311" w:hanging="0"/>
              <w:contextualSpacing/>
              <w:jc w:val="both"/>
              <w:rPr>
                <w:rFonts w:cs="Times New Roman"/>
                <w:szCs w:val="28"/>
              </w:rPr>
            </w:pPr>
            <w:r>
              <w:rPr>
                <w:rFonts w:cs="Times New Roman"/>
                <w:szCs w:val="28"/>
              </w:rPr>
            </w:r>
          </w:p>
        </w:tc>
        <w:tc>
          <w:tcPr>
            <w:tcW w:w="6105" w:type="dxa"/>
            <w:tcBorders/>
            <w:vAlign w:val="center"/>
          </w:tcPr>
          <w:p>
            <w:pPr>
              <w:pStyle w:val="Normal"/>
              <w:widowControl w:val="false"/>
              <w:suppressAutoHyphens w:val="true"/>
              <w:spacing w:before="0" w:after="0"/>
              <w:jc w:val="both"/>
              <w:rPr>
                <w:rFonts w:cs="Times New Roman"/>
                <w:szCs w:val="28"/>
              </w:rPr>
            </w:pPr>
            <w:r>
              <w:rPr>
                <w:rFonts w:eastAsia="Calibri" w:cs="Times New Roman"/>
                <w:kern w:val="0"/>
                <w:szCs w:val="28"/>
                <w:lang w:val="ru-RU" w:eastAsia="en-US" w:bidi="ar-SA"/>
              </w:rPr>
              <w:t>Владеете ли Вы или Ваши родственники прямо или как бенефициар акциями (долями, паями) или любыми другими финансовыми инструментами какой-либо организации</w:t>
            </w:r>
          </w:p>
        </w:tc>
        <w:tc>
          <w:tcPr>
            <w:tcW w:w="1732" w:type="dxa"/>
            <w:tcBorders/>
            <w:vAlign w:val="center"/>
          </w:tcPr>
          <w:p>
            <w:pPr>
              <w:pStyle w:val="Normal"/>
              <w:widowControl w:val="false"/>
              <w:suppressAutoHyphens w:val="true"/>
              <w:spacing w:before="0" w:after="0"/>
              <w:jc w:val="both"/>
              <w:rPr>
                <w:rFonts w:cs="Times New Roman"/>
                <w:szCs w:val="28"/>
              </w:rPr>
            </w:pPr>
            <w:r>
              <w:rPr>
                <w:rFonts w:cs="Times New Roman"/>
                <w:szCs w:val="28"/>
              </w:rPr>
            </w:r>
          </w:p>
        </w:tc>
        <w:tc>
          <w:tcPr>
            <w:tcW w:w="1786" w:type="dxa"/>
            <w:tcBorders/>
            <w:vAlign w:val="center"/>
          </w:tcPr>
          <w:p>
            <w:pPr>
              <w:pStyle w:val="Normal"/>
              <w:widowControl w:val="false"/>
              <w:suppressAutoHyphens w:val="true"/>
              <w:spacing w:before="0" w:after="0"/>
              <w:jc w:val="both"/>
              <w:rPr>
                <w:rFonts w:cs="Times New Roman"/>
                <w:szCs w:val="28"/>
              </w:rPr>
            </w:pPr>
            <w:r>
              <w:rPr>
                <w:rFonts w:cs="Times New Roman"/>
                <w:szCs w:val="28"/>
              </w:rPr>
            </w:r>
          </w:p>
        </w:tc>
      </w:tr>
      <w:tr>
        <w:trPr/>
        <w:tc>
          <w:tcPr>
            <w:tcW w:w="984" w:type="dxa"/>
            <w:tcBorders/>
            <w:vAlign w:val="center"/>
          </w:tcPr>
          <w:p>
            <w:pPr>
              <w:pStyle w:val="ListParagraph"/>
              <w:widowControl w:val="false"/>
              <w:numPr>
                <w:ilvl w:val="0"/>
                <w:numId w:val="2"/>
              </w:numPr>
              <w:suppressAutoHyphens w:val="true"/>
              <w:spacing w:before="0" w:after="0"/>
              <w:ind w:left="311" w:hanging="0"/>
              <w:contextualSpacing/>
              <w:jc w:val="both"/>
              <w:rPr>
                <w:rFonts w:cs="Times New Roman"/>
                <w:szCs w:val="28"/>
              </w:rPr>
            </w:pPr>
            <w:r>
              <w:rPr>
                <w:rFonts w:cs="Times New Roman"/>
                <w:szCs w:val="28"/>
              </w:rPr>
            </w:r>
          </w:p>
        </w:tc>
        <w:tc>
          <w:tcPr>
            <w:tcW w:w="6105" w:type="dxa"/>
            <w:tcBorders/>
            <w:vAlign w:val="center"/>
          </w:tcPr>
          <w:p>
            <w:pPr>
              <w:pStyle w:val="Normal"/>
              <w:widowControl w:val="false"/>
              <w:suppressAutoHyphens w:val="true"/>
              <w:spacing w:before="0" w:after="0"/>
              <w:ind w:hanging="104"/>
              <w:jc w:val="both"/>
              <w:rPr>
                <w:rFonts w:cs="Times New Roman"/>
                <w:szCs w:val="28"/>
              </w:rPr>
            </w:pPr>
            <w:r>
              <w:rPr>
                <w:rFonts w:eastAsia="Calibri" w:cs="Times New Roman"/>
                <w:kern w:val="0"/>
                <w:szCs w:val="28"/>
                <w:lang w:val="ru-RU" w:eastAsia="en-US" w:bidi="ar-SA"/>
              </w:rPr>
              <w:t>Собираетесь ли Вы или 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732" w:type="dxa"/>
            <w:tcBorders/>
            <w:vAlign w:val="center"/>
          </w:tcPr>
          <w:p>
            <w:pPr>
              <w:pStyle w:val="Normal"/>
              <w:widowControl w:val="false"/>
              <w:suppressAutoHyphens w:val="true"/>
              <w:spacing w:before="0" w:after="0"/>
              <w:jc w:val="both"/>
              <w:rPr>
                <w:rFonts w:cs="Times New Roman"/>
                <w:szCs w:val="28"/>
              </w:rPr>
            </w:pPr>
            <w:r>
              <w:rPr>
                <w:rFonts w:cs="Times New Roman"/>
                <w:szCs w:val="28"/>
              </w:rPr>
            </w:r>
          </w:p>
        </w:tc>
        <w:tc>
          <w:tcPr>
            <w:tcW w:w="1786" w:type="dxa"/>
            <w:tcBorders/>
            <w:vAlign w:val="center"/>
          </w:tcPr>
          <w:p>
            <w:pPr>
              <w:pStyle w:val="Normal"/>
              <w:widowControl w:val="false"/>
              <w:suppressAutoHyphens w:val="true"/>
              <w:spacing w:before="0" w:after="0"/>
              <w:jc w:val="both"/>
              <w:rPr>
                <w:rFonts w:cs="Times New Roman"/>
                <w:szCs w:val="28"/>
              </w:rPr>
            </w:pPr>
            <w:r>
              <w:rPr>
                <w:rFonts w:cs="Times New Roman"/>
                <w:szCs w:val="28"/>
              </w:rPr>
            </w:r>
          </w:p>
        </w:tc>
      </w:tr>
      <w:tr>
        <w:trPr/>
        <w:tc>
          <w:tcPr>
            <w:tcW w:w="984" w:type="dxa"/>
            <w:tcBorders/>
            <w:vAlign w:val="center"/>
          </w:tcPr>
          <w:p>
            <w:pPr>
              <w:pStyle w:val="ListParagraph"/>
              <w:widowControl w:val="false"/>
              <w:numPr>
                <w:ilvl w:val="0"/>
                <w:numId w:val="2"/>
              </w:numPr>
              <w:suppressAutoHyphens w:val="true"/>
              <w:spacing w:before="0" w:after="0"/>
              <w:ind w:left="311" w:hanging="0"/>
              <w:contextualSpacing/>
              <w:jc w:val="both"/>
              <w:rPr>
                <w:rFonts w:cs="Times New Roman"/>
                <w:szCs w:val="28"/>
              </w:rPr>
            </w:pPr>
            <w:r>
              <w:rPr>
                <w:rFonts w:cs="Times New Roman"/>
                <w:szCs w:val="28"/>
              </w:rPr>
            </w:r>
          </w:p>
        </w:tc>
        <w:tc>
          <w:tcPr>
            <w:tcW w:w="6105" w:type="dxa"/>
            <w:tcBorders/>
            <w:vAlign w:val="center"/>
          </w:tcPr>
          <w:p>
            <w:pPr>
              <w:pStyle w:val="Normal"/>
              <w:widowControl w:val="false"/>
              <w:suppressAutoHyphens w:val="true"/>
              <w:spacing w:before="0" w:after="0"/>
              <w:jc w:val="both"/>
              <w:rPr>
                <w:rFonts w:cs="Times New Roman"/>
                <w:szCs w:val="28"/>
              </w:rPr>
            </w:pPr>
            <w:r>
              <w:rPr>
                <w:rFonts w:eastAsia="Calibri" w:cs="Times New Roman"/>
                <w:kern w:val="0"/>
                <w:szCs w:val="28"/>
                <w:lang w:val="ru-RU" w:eastAsia="en-US" w:bidi="ar-SA"/>
              </w:rPr>
              <w:t>Имеете ли Вы или Ваши родственники какие-либо имущественные обязательства перед какой-либо организацией</w:t>
            </w:r>
          </w:p>
        </w:tc>
        <w:tc>
          <w:tcPr>
            <w:tcW w:w="1732" w:type="dxa"/>
            <w:tcBorders/>
            <w:vAlign w:val="center"/>
          </w:tcPr>
          <w:p>
            <w:pPr>
              <w:pStyle w:val="Normal"/>
              <w:widowControl w:val="false"/>
              <w:suppressAutoHyphens w:val="true"/>
              <w:spacing w:before="0" w:after="0"/>
              <w:jc w:val="both"/>
              <w:rPr>
                <w:rFonts w:cs="Times New Roman"/>
                <w:szCs w:val="28"/>
              </w:rPr>
            </w:pPr>
            <w:r>
              <w:rPr>
                <w:rFonts w:cs="Times New Roman"/>
                <w:szCs w:val="28"/>
              </w:rPr>
            </w:r>
          </w:p>
        </w:tc>
        <w:tc>
          <w:tcPr>
            <w:tcW w:w="1786" w:type="dxa"/>
            <w:tcBorders/>
            <w:vAlign w:val="center"/>
          </w:tcPr>
          <w:p>
            <w:pPr>
              <w:pStyle w:val="Normal"/>
              <w:widowControl w:val="false"/>
              <w:suppressAutoHyphens w:val="true"/>
              <w:spacing w:before="0" w:after="0"/>
              <w:jc w:val="both"/>
              <w:rPr>
                <w:rFonts w:cs="Times New Roman"/>
                <w:szCs w:val="28"/>
              </w:rPr>
            </w:pPr>
            <w:r>
              <w:rPr>
                <w:rFonts w:cs="Times New Roman"/>
                <w:szCs w:val="28"/>
              </w:rPr>
            </w:r>
          </w:p>
        </w:tc>
      </w:tr>
      <w:tr>
        <w:trPr/>
        <w:tc>
          <w:tcPr>
            <w:tcW w:w="984" w:type="dxa"/>
            <w:tcBorders/>
            <w:vAlign w:val="center"/>
          </w:tcPr>
          <w:p>
            <w:pPr>
              <w:pStyle w:val="ListParagraph"/>
              <w:widowControl w:val="false"/>
              <w:numPr>
                <w:ilvl w:val="0"/>
                <w:numId w:val="2"/>
              </w:numPr>
              <w:suppressAutoHyphens w:val="true"/>
              <w:spacing w:before="0" w:after="0"/>
              <w:ind w:left="311" w:hanging="0"/>
              <w:contextualSpacing/>
              <w:jc w:val="both"/>
              <w:rPr>
                <w:rFonts w:cs="Times New Roman"/>
                <w:szCs w:val="28"/>
              </w:rPr>
            </w:pPr>
            <w:r>
              <w:rPr>
                <w:rFonts w:cs="Times New Roman"/>
                <w:szCs w:val="28"/>
              </w:rPr>
            </w:r>
          </w:p>
        </w:tc>
        <w:tc>
          <w:tcPr>
            <w:tcW w:w="6105" w:type="dxa"/>
            <w:tcBorders/>
            <w:vAlign w:val="center"/>
          </w:tcPr>
          <w:p>
            <w:pPr>
              <w:pStyle w:val="Normal"/>
              <w:widowControl w:val="false"/>
              <w:suppressAutoHyphens w:val="true"/>
              <w:spacing w:before="0" w:after="0"/>
              <w:jc w:val="both"/>
              <w:rPr>
                <w:rFonts w:cs="Times New Roman"/>
                <w:szCs w:val="28"/>
              </w:rPr>
            </w:pPr>
            <w:r>
              <w:rPr>
                <w:rFonts w:eastAsia="Calibri" w:cs="Times New Roman"/>
                <w:kern w:val="0"/>
                <w:szCs w:val="28"/>
                <w:lang w:val="ru-RU" w:eastAsia="en-US" w:bidi="ar-SA"/>
              </w:rPr>
              <w:t>Собираетесь ли Вы или Ваши родственники принять на себя какие-либо имущественные обязательства перед какой-либо из организаций в течение ближайшего календарного года</w:t>
            </w:r>
          </w:p>
        </w:tc>
        <w:tc>
          <w:tcPr>
            <w:tcW w:w="1732" w:type="dxa"/>
            <w:tcBorders/>
            <w:vAlign w:val="center"/>
          </w:tcPr>
          <w:p>
            <w:pPr>
              <w:pStyle w:val="Normal"/>
              <w:widowControl w:val="false"/>
              <w:suppressAutoHyphens w:val="true"/>
              <w:spacing w:before="0" w:after="0"/>
              <w:jc w:val="both"/>
              <w:rPr>
                <w:rFonts w:cs="Times New Roman"/>
                <w:szCs w:val="28"/>
              </w:rPr>
            </w:pPr>
            <w:r>
              <w:rPr>
                <w:rFonts w:cs="Times New Roman"/>
                <w:szCs w:val="28"/>
              </w:rPr>
            </w:r>
          </w:p>
        </w:tc>
        <w:tc>
          <w:tcPr>
            <w:tcW w:w="1786" w:type="dxa"/>
            <w:tcBorders/>
            <w:vAlign w:val="center"/>
          </w:tcPr>
          <w:p>
            <w:pPr>
              <w:pStyle w:val="Normal"/>
              <w:widowControl w:val="false"/>
              <w:suppressAutoHyphens w:val="true"/>
              <w:spacing w:before="0" w:after="0"/>
              <w:jc w:val="both"/>
              <w:rPr>
                <w:rFonts w:cs="Times New Roman"/>
                <w:szCs w:val="28"/>
              </w:rPr>
            </w:pPr>
            <w:r>
              <w:rPr>
                <w:rFonts w:cs="Times New Roman"/>
                <w:szCs w:val="28"/>
              </w:rPr>
            </w:r>
          </w:p>
        </w:tc>
      </w:tr>
      <w:tr>
        <w:trPr/>
        <w:tc>
          <w:tcPr>
            <w:tcW w:w="984" w:type="dxa"/>
            <w:tcBorders/>
            <w:vAlign w:val="center"/>
          </w:tcPr>
          <w:p>
            <w:pPr>
              <w:pStyle w:val="ListParagraph"/>
              <w:widowControl w:val="false"/>
              <w:numPr>
                <w:ilvl w:val="0"/>
                <w:numId w:val="2"/>
              </w:numPr>
              <w:suppressAutoHyphens w:val="true"/>
              <w:spacing w:before="0" w:after="0"/>
              <w:ind w:left="311" w:hanging="0"/>
              <w:contextualSpacing/>
              <w:jc w:val="both"/>
              <w:rPr>
                <w:rFonts w:cs="Times New Roman"/>
                <w:szCs w:val="28"/>
              </w:rPr>
            </w:pPr>
            <w:r>
              <w:rPr>
                <w:rFonts w:cs="Times New Roman"/>
                <w:szCs w:val="28"/>
              </w:rPr>
            </w:r>
          </w:p>
        </w:tc>
        <w:tc>
          <w:tcPr>
            <w:tcW w:w="6105" w:type="dxa"/>
            <w:tcBorders/>
            <w:vAlign w:val="center"/>
          </w:tcPr>
          <w:p>
            <w:pPr>
              <w:pStyle w:val="Normal"/>
              <w:widowControl w:val="false"/>
              <w:suppressAutoHyphens w:val="true"/>
              <w:spacing w:before="0" w:after="0"/>
              <w:jc w:val="both"/>
              <w:rPr>
                <w:rFonts w:cs="Times New Roman"/>
                <w:szCs w:val="28"/>
              </w:rPr>
            </w:pPr>
            <w:r>
              <w:rPr>
                <w:rFonts w:eastAsia="Calibri" w:cs="Times New Roman"/>
                <w:kern w:val="0"/>
                <w:szCs w:val="28"/>
                <w:lang w:val="ru-RU" w:eastAsia="en-US" w:bidi="ar-SA"/>
              </w:rPr>
              <w:t>Пользуетесь ли Вы или Ваши родственники имуществом, принадлежащим какой-либо организации</w:t>
            </w:r>
          </w:p>
        </w:tc>
        <w:tc>
          <w:tcPr>
            <w:tcW w:w="1732" w:type="dxa"/>
            <w:tcBorders/>
            <w:vAlign w:val="center"/>
          </w:tcPr>
          <w:p>
            <w:pPr>
              <w:pStyle w:val="Normal"/>
              <w:widowControl w:val="false"/>
              <w:suppressAutoHyphens w:val="true"/>
              <w:spacing w:before="0" w:after="0"/>
              <w:jc w:val="both"/>
              <w:rPr>
                <w:rFonts w:cs="Times New Roman"/>
                <w:szCs w:val="28"/>
              </w:rPr>
            </w:pPr>
            <w:r>
              <w:rPr>
                <w:rFonts w:cs="Times New Roman"/>
                <w:szCs w:val="28"/>
              </w:rPr>
            </w:r>
          </w:p>
        </w:tc>
        <w:tc>
          <w:tcPr>
            <w:tcW w:w="1786" w:type="dxa"/>
            <w:tcBorders/>
            <w:vAlign w:val="center"/>
          </w:tcPr>
          <w:p>
            <w:pPr>
              <w:pStyle w:val="Normal"/>
              <w:widowControl w:val="false"/>
              <w:suppressAutoHyphens w:val="true"/>
              <w:spacing w:before="0" w:after="0"/>
              <w:jc w:val="both"/>
              <w:rPr>
                <w:rFonts w:cs="Times New Roman"/>
                <w:szCs w:val="28"/>
              </w:rPr>
            </w:pPr>
            <w:r>
              <w:rPr>
                <w:rFonts w:cs="Times New Roman"/>
                <w:szCs w:val="28"/>
              </w:rPr>
            </w:r>
          </w:p>
        </w:tc>
      </w:tr>
      <w:tr>
        <w:trPr/>
        <w:tc>
          <w:tcPr>
            <w:tcW w:w="984" w:type="dxa"/>
            <w:tcBorders/>
            <w:vAlign w:val="center"/>
          </w:tcPr>
          <w:p>
            <w:pPr>
              <w:pStyle w:val="ListParagraph"/>
              <w:widowControl w:val="false"/>
              <w:numPr>
                <w:ilvl w:val="0"/>
                <w:numId w:val="2"/>
              </w:numPr>
              <w:suppressAutoHyphens w:val="true"/>
              <w:spacing w:before="0" w:after="0"/>
              <w:ind w:left="311" w:hanging="0"/>
              <w:contextualSpacing/>
              <w:jc w:val="both"/>
              <w:rPr>
                <w:rFonts w:cs="Times New Roman"/>
                <w:szCs w:val="28"/>
              </w:rPr>
            </w:pPr>
            <w:r>
              <w:rPr>
                <w:rFonts w:cs="Times New Roman"/>
                <w:szCs w:val="28"/>
              </w:rPr>
            </w:r>
          </w:p>
        </w:tc>
        <w:tc>
          <w:tcPr>
            <w:tcW w:w="6105" w:type="dxa"/>
            <w:tcBorders/>
            <w:vAlign w:val="center"/>
          </w:tcPr>
          <w:p>
            <w:pPr>
              <w:pStyle w:val="Normal"/>
              <w:widowControl w:val="false"/>
              <w:suppressAutoHyphens w:val="true"/>
              <w:spacing w:before="0" w:after="0"/>
              <w:jc w:val="both"/>
              <w:rPr>
                <w:rFonts w:cs="Times New Roman"/>
                <w:szCs w:val="28"/>
              </w:rPr>
            </w:pPr>
            <w:r>
              <w:rPr>
                <w:rFonts w:eastAsia="Calibri" w:cs="Times New Roman"/>
                <w:kern w:val="0"/>
                <w:szCs w:val="28"/>
                <w:lang w:val="ru-RU" w:eastAsia="en-US" w:bidi="ar-SA"/>
              </w:rPr>
              <w:t>Собираетесь ли Вы или Ваши родственники пользоваться в течение ближайшего календарного года имуществом, принадлежащим какой-либо организации</w:t>
            </w:r>
          </w:p>
        </w:tc>
        <w:tc>
          <w:tcPr>
            <w:tcW w:w="1732" w:type="dxa"/>
            <w:tcBorders/>
            <w:vAlign w:val="center"/>
          </w:tcPr>
          <w:p>
            <w:pPr>
              <w:pStyle w:val="Normal"/>
              <w:widowControl w:val="false"/>
              <w:suppressAutoHyphens w:val="true"/>
              <w:spacing w:before="0" w:after="0"/>
              <w:jc w:val="both"/>
              <w:rPr>
                <w:rFonts w:cs="Times New Roman"/>
                <w:szCs w:val="28"/>
              </w:rPr>
            </w:pPr>
            <w:r>
              <w:rPr>
                <w:rFonts w:cs="Times New Roman"/>
                <w:szCs w:val="28"/>
              </w:rPr>
            </w:r>
          </w:p>
        </w:tc>
        <w:tc>
          <w:tcPr>
            <w:tcW w:w="1786" w:type="dxa"/>
            <w:tcBorders/>
            <w:vAlign w:val="center"/>
          </w:tcPr>
          <w:p>
            <w:pPr>
              <w:pStyle w:val="Normal"/>
              <w:widowControl w:val="false"/>
              <w:suppressAutoHyphens w:val="true"/>
              <w:spacing w:before="0" w:after="0"/>
              <w:jc w:val="both"/>
              <w:rPr>
                <w:rFonts w:cs="Times New Roman"/>
                <w:szCs w:val="28"/>
              </w:rPr>
            </w:pPr>
            <w:r>
              <w:rPr>
                <w:rFonts w:cs="Times New Roman"/>
                <w:szCs w:val="28"/>
              </w:rPr>
            </w:r>
          </w:p>
        </w:tc>
      </w:tr>
      <w:tr>
        <w:trPr/>
        <w:tc>
          <w:tcPr>
            <w:tcW w:w="984" w:type="dxa"/>
            <w:tcBorders/>
            <w:vAlign w:val="center"/>
          </w:tcPr>
          <w:p>
            <w:pPr>
              <w:pStyle w:val="ListParagraph"/>
              <w:widowControl w:val="false"/>
              <w:numPr>
                <w:ilvl w:val="0"/>
                <w:numId w:val="2"/>
              </w:numPr>
              <w:suppressAutoHyphens w:val="true"/>
              <w:spacing w:before="0" w:after="0"/>
              <w:ind w:left="311" w:hanging="0"/>
              <w:contextualSpacing/>
              <w:jc w:val="both"/>
              <w:rPr>
                <w:rFonts w:cs="Times New Roman"/>
                <w:szCs w:val="28"/>
              </w:rPr>
            </w:pPr>
            <w:r>
              <w:rPr>
                <w:rFonts w:cs="Times New Roman"/>
                <w:szCs w:val="28"/>
              </w:rPr>
            </w:r>
          </w:p>
        </w:tc>
        <w:tc>
          <w:tcPr>
            <w:tcW w:w="6105" w:type="dxa"/>
            <w:tcBorders/>
            <w:vAlign w:val="center"/>
          </w:tcPr>
          <w:p>
            <w:pPr>
              <w:pStyle w:val="Normal"/>
              <w:widowControl w:val="false"/>
              <w:suppressAutoHyphens w:val="true"/>
              <w:spacing w:before="0" w:after="0"/>
              <w:jc w:val="both"/>
              <w:rPr>
                <w:rFonts w:cs="Times New Roman"/>
                <w:szCs w:val="28"/>
              </w:rPr>
            </w:pPr>
            <w:r>
              <w:rPr>
                <w:rFonts w:eastAsia="Calibri" w:cs="Times New Roman"/>
                <w:kern w:val="0"/>
                <w:szCs w:val="28"/>
                <w:lang w:val="ru-RU" w:eastAsia="en-US" w:bidi="ar-SA"/>
              </w:rPr>
              <w:t>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Вы принимаете решения под воздействием личной заинтересованности</w:t>
            </w:r>
          </w:p>
        </w:tc>
        <w:tc>
          <w:tcPr>
            <w:tcW w:w="1732" w:type="dxa"/>
            <w:tcBorders/>
            <w:vAlign w:val="center"/>
          </w:tcPr>
          <w:p>
            <w:pPr>
              <w:pStyle w:val="Normal"/>
              <w:widowControl w:val="false"/>
              <w:suppressAutoHyphens w:val="true"/>
              <w:spacing w:before="0" w:after="0"/>
              <w:jc w:val="both"/>
              <w:rPr>
                <w:rFonts w:cs="Times New Roman"/>
                <w:szCs w:val="28"/>
              </w:rPr>
            </w:pPr>
            <w:r>
              <w:rPr>
                <w:rFonts w:cs="Times New Roman"/>
                <w:szCs w:val="28"/>
              </w:rPr>
            </w:r>
          </w:p>
        </w:tc>
        <w:tc>
          <w:tcPr>
            <w:tcW w:w="1786" w:type="dxa"/>
            <w:tcBorders/>
            <w:vAlign w:val="center"/>
          </w:tcPr>
          <w:p>
            <w:pPr>
              <w:pStyle w:val="Normal"/>
              <w:widowControl w:val="false"/>
              <w:suppressAutoHyphens w:val="true"/>
              <w:spacing w:before="0" w:after="0"/>
              <w:jc w:val="both"/>
              <w:rPr>
                <w:rFonts w:cs="Times New Roman"/>
                <w:szCs w:val="28"/>
              </w:rPr>
            </w:pPr>
            <w:r>
              <w:rPr>
                <w:rFonts w:cs="Times New Roman"/>
                <w:szCs w:val="28"/>
              </w:rPr>
            </w:r>
          </w:p>
        </w:tc>
      </w:tr>
    </w:tbl>
    <w:p>
      <w:pPr>
        <w:pStyle w:val="Normal"/>
        <w:jc w:val="both"/>
        <w:rPr>
          <w:rFonts w:cs="Times New Roman"/>
          <w:szCs w:val="28"/>
        </w:rPr>
      </w:pPr>
      <w:r>
        <w:rPr>
          <w:rFonts w:cs="Times New Roman"/>
          <w:szCs w:val="28"/>
        </w:rPr>
      </w:r>
    </w:p>
    <w:p>
      <w:pPr>
        <w:pStyle w:val="Normal"/>
        <w:jc w:val="both"/>
        <w:rPr>
          <w:rFonts w:cs="Times New Roman"/>
          <w:szCs w:val="28"/>
        </w:rPr>
      </w:pPr>
      <w:r>
        <w:rPr>
          <w:rFonts w:cs="Times New Roman"/>
          <w:szCs w:val="28"/>
        </w:rPr>
        <w:t>Бенефициар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w:t>
      </w:r>
    </w:p>
    <w:p>
      <w:pPr>
        <w:pStyle w:val="Normal"/>
        <w:jc w:val="both"/>
        <w:rPr>
          <w:rFonts w:cs="Times New Roman"/>
          <w:szCs w:val="28"/>
        </w:rPr>
      </w:pPr>
      <w:r>
        <w:rPr>
          <w:rFonts w:cs="Times New Roman"/>
          <w:szCs w:val="28"/>
        </w:rPr>
        <w:t>Если Вы ответили "да" на любой из вышеуказанных вопросов, просьба изложить ниже информацию (пояснения) для рассмотрения и оценки обстоятельств (с соблюдением законодательства Российской Федерации, в частности, положений законодательства о персональных данных).</w:t>
      </w:r>
    </w:p>
    <w:p>
      <w:pPr>
        <w:pStyle w:val="Normal"/>
        <w:jc w:val="both"/>
        <w:rPr>
          <w:rFonts w:cs="Times New Roman"/>
          <w:szCs w:val="28"/>
        </w:rPr>
      </w:pPr>
      <w:r>
        <w:rPr>
          <w:rFonts w:cs="Times New Roman"/>
          <w:szCs w:val="28"/>
        </w:rPr>
      </w:r>
    </w:p>
    <w:p>
      <w:pPr>
        <w:pStyle w:val="Normal"/>
        <w:jc w:val="both"/>
        <w:rPr>
          <w:rFonts w:cs="Times New Roman"/>
          <w:szCs w:val="28"/>
        </w:rPr>
      </w:pPr>
      <w:r>
        <w:rPr>
          <w:rFonts w:cs="Times New Roman"/>
          <w:szCs w:val="28"/>
        </w:rPr>
        <w:t>Настоящим подтверждаю, что:</w:t>
      </w:r>
    </w:p>
    <w:p>
      <w:pPr>
        <w:pStyle w:val="Normal"/>
        <w:jc w:val="both"/>
        <w:rPr>
          <w:rFonts w:cs="Times New Roman"/>
          <w:szCs w:val="28"/>
        </w:rPr>
      </w:pPr>
      <w:r>
        <w:rPr>
          <w:rFonts w:cs="Times New Roman"/>
          <w:szCs w:val="28"/>
        </w:rPr>
        <w:t>- данная декларация заполнена мною добровольно и с моего согласия;</w:t>
      </w:r>
    </w:p>
    <w:p>
      <w:pPr>
        <w:pStyle w:val="Normal"/>
        <w:jc w:val="both"/>
        <w:rPr>
          <w:rFonts w:cs="Times New Roman"/>
          <w:szCs w:val="28"/>
        </w:rPr>
      </w:pPr>
      <w:r>
        <w:rPr>
          <w:rFonts w:cs="Times New Roman"/>
          <w:szCs w:val="28"/>
        </w:rPr>
        <w:t>- я прочитал и понял все вышеуказанные вопросы;</w:t>
      </w:r>
    </w:p>
    <w:p>
      <w:pPr>
        <w:pStyle w:val="Normal"/>
        <w:jc w:val="both"/>
        <w:rPr>
          <w:rFonts w:cs="Times New Roman"/>
          <w:szCs w:val="28"/>
        </w:rPr>
      </w:pPr>
      <w:r>
        <w:rPr>
          <w:rFonts w:cs="Times New Roman"/>
          <w:szCs w:val="28"/>
        </w:rPr>
        <w:t>- мои ответы и любая пояснительная информация являются полными,</w:t>
      </w:r>
    </w:p>
    <w:p>
      <w:pPr>
        <w:pStyle w:val="Normal"/>
        <w:jc w:val="both"/>
        <w:rPr>
          <w:rFonts w:cs="Times New Roman"/>
          <w:szCs w:val="28"/>
        </w:rPr>
      </w:pPr>
      <w:r>
        <w:rPr>
          <w:rFonts w:cs="Times New Roman"/>
          <w:szCs w:val="28"/>
        </w:rPr>
        <w:t>правдивыми и правильными.</w:t>
      </w:r>
    </w:p>
    <w:p>
      <w:pPr>
        <w:pStyle w:val="Normal"/>
        <w:jc w:val="both"/>
        <w:rPr>
          <w:rFonts w:cs="Times New Roman"/>
          <w:szCs w:val="28"/>
        </w:rPr>
      </w:pPr>
      <w:r>
        <w:rPr>
          <w:rFonts w:cs="Times New Roman"/>
          <w:szCs w:val="28"/>
        </w:rPr>
      </w:r>
    </w:p>
    <w:p>
      <w:pPr>
        <w:pStyle w:val="Normal"/>
        <w:jc w:val="both"/>
        <w:rPr>
          <w:rFonts w:cs="Times New Roman"/>
          <w:szCs w:val="28"/>
        </w:rPr>
      </w:pPr>
      <w:r>
        <w:rPr>
          <w:rFonts w:cs="Times New Roman"/>
          <w:szCs w:val="28"/>
        </w:rPr>
      </w:r>
    </w:p>
    <w:p>
      <w:pPr>
        <w:pStyle w:val="Normal"/>
        <w:jc w:val="both"/>
        <w:rPr>
          <w:rFonts w:cs="Times New Roman"/>
          <w:szCs w:val="28"/>
        </w:rPr>
      </w:pPr>
      <w:r>
        <w:rPr>
          <w:rFonts w:cs="Times New Roman"/>
          <w:szCs w:val="28"/>
        </w:rPr>
      </w:r>
    </w:p>
    <w:p>
      <w:pPr>
        <w:pStyle w:val="Normal"/>
        <w:jc w:val="both"/>
        <w:rPr>
          <w:rFonts w:cs="Times New Roman"/>
          <w:szCs w:val="28"/>
        </w:rPr>
      </w:pPr>
      <w:r>
        <w:rPr>
          <w:rFonts w:cs="Times New Roman"/>
          <w:szCs w:val="28"/>
        </w:rPr>
      </w:r>
    </w:p>
    <w:p>
      <w:pPr>
        <w:pStyle w:val="Normal"/>
        <w:jc w:val="both"/>
        <w:rPr>
          <w:rFonts w:cs="Times New Roman"/>
          <w:szCs w:val="28"/>
        </w:rPr>
      </w:pPr>
      <w:r>
        <w:rPr>
          <w:rFonts w:cs="Times New Roman"/>
          <w:szCs w:val="28"/>
        </w:rPr>
        <w:t>«______» ________ 202__ г.                                 _______________________</w:t>
      </w:r>
    </w:p>
    <w:p>
      <w:pPr>
        <w:pStyle w:val="Normal"/>
        <w:jc w:val="both"/>
        <w:rPr>
          <w:rFonts w:cs="Times New Roman"/>
          <w:szCs w:val="28"/>
        </w:rPr>
      </w:pPr>
      <w:r>
        <w:rPr>
          <w:rFonts w:cs="Times New Roman"/>
          <w:szCs w:val="28"/>
        </w:rPr>
        <w:t>(подпись лица, представляющего декларацию)</w:t>
      </w:r>
    </w:p>
    <w:p>
      <w:pPr>
        <w:pStyle w:val="Normal"/>
        <w:jc w:val="both"/>
        <w:rPr>
          <w:rFonts w:cs="Times New Roman"/>
          <w:szCs w:val="28"/>
        </w:rPr>
      </w:pPr>
      <w:r>
        <w:rPr>
          <w:rFonts w:cs="Times New Roman"/>
          <w:szCs w:val="28"/>
        </w:rPr>
        <w:t>«______» ________202__ г.                                 ________________________</w:t>
      </w:r>
    </w:p>
    <w:p>
      <w:pPr>
        <w:pStyle w:val="Normal"/>
        <w:jc w:val="both"/>
        <w:rPr>
          <w:rFonts w:cs="Times New Roman"/>
          <w:szCs w:val="28"/>
        </w:rPr>
      </w:pPr>
      <w:r>
        <w:rPr>
          <w:rFonts w:cs="Times New Roman"/>
          <w:szCs w:val="28"/>
        </w:rPr>
        <w:t>(подпись лица, принявшего декларацию)</w:t>
      </w:r>
    </w:p>
    <w:p>
      <w:pPr>
        <w:pStyle w:val="Normal"/>
        <w:ind w:hanging="0"/>
        <w:jc w:val="center"/>
        <w:rPr>
          <w:rFonts w:cs="Times New Roman"/>
          <w:szCs w:val="28"/>
        </w:rPr>
      </w:pPr>
      <w:r>
        <w:rPr>
          <w:rFonts w:cs="Times New Roman"/>
          <w:szCs w:val="28"/>
        </w:rPr>
      </w:r>
    </w:p>
    <w:p>
      <w:pPr>
        <w:pStyle w:val="Normal"/>
        <w:ind w:hanging="0"/>
        <w:jc w:val="center"/>
        <w:rPr>
          <w:rFonts w:cs="Times New Roman"/>
          <w:szCs w:val="28"/>
        </w:rPr>
      </w:pPr>
      <w:r>
        <w:rPr>
          <w:rFonts w:cs="Times New Roman"/>
          <w:szCs w:val="28"/>
        </w:rPr>
      </w:r>
    </w:p>
    <w:p>
      <w:pPr>
        <w:pStyle w:val="Normal"/>
        <w:ind w:hanging="0"/>
        <w:jc w:val="center"/>
        <w:rPr>
          <w:rFonts w:cs="Times New Roman"/>
          <w:szCs w:val="28"/>
        </w:rPr>
      </w:pPr>
      <w:r>
        <w:rPr>
          <w:rFonts w:cs="Times New Roman"/>
          <w:szCs w:val="28"/>
        </w:rPr>
      </w:r>
    </w:p>
    <w:p>
      <w:pPr>
        <w:pStyle w:val="Normal"/>
        <w:ind w:hanging="0"/>
        <w:jc w:val="center"/>
        <w:rPr>
          <w:rFonts w:cs="Times New Roman"/>
          <w:szCs w:val="28"/>
        </w:rPr>
      </w:pPr>
      <w:r>
        <w:rPr>
          <w:rFonts w:cs="Times New Roman"/>
          <w:szCs w:val="28"/>
        </w:rPr>
      </w:r>
    </w:p>
    <w:p>
      <w:pPr>
        <w:pStyle w:val="Normal"/>
        <w:ind w:hanging="0"/>
        <w:jc w:val="center"/>
        <w:rPr>
          <w:rFonts w:cs="Times New Roman"/>
          <w:szCs w:val="28"/>
        </w:rPr>
      </w:pPr>
      <w:r>
        <w:rPr>
          <w:rFonts w:cs="Times New Roman"/>
          <w:szCs w:val="28"/>
        </w:rPr>
      </w:r>
    </w:p>
    <w:p>
      <w:pPr>
        <w:pStyle w:val="Normal"/>
        <w:ind w:hanging="0"/>
        <w:rPr>
          <w:rFonts w:cs="Times New Roman"/>
          <w:szCs w:val="28"/>
        </w:rPr>
      </w:pPr>
      <w:r>
        <w:rPr>
          <w:rFonts w:cs="Times New Roman"/>
          <w:szCs w:val="28"/>
        </w:rPr>
      </w:r>
    </w:p>
    <w:p>
      <w:pPr>
        <w:pStyle w:val="Normal"/>
        <w:ind w:hanging="0"/>
        <w:rPr>
          <w:rFonts w:cs="Times New Roman"/>
          <w:szCs w:val="28"/>
        </w:rPr>
      </w:pPr>
      <w:r>
        <w:rPr>
          <w:rFonts w:cs="Times New Roman"/>
          <w:szCs w:val="28"/>
        </w:rPr>
      </w:r>
    </w:p>
    <w:p>
      <w:pPr>
        <w:pStyle w:val="Normal"/>
        <w:ind w:hanging="0"/>
        <w:jc w:val="right"/>
        <w:rPr>
          <w:rFonts w:cs="Times New Roman"/>
          <w:szCs w:val="28"/>
        </w:rPr>
      </w:pPr>
      <w:r>
        <w:rPr>
          <w:rFonts w:cs="Times New Roman"/>
          <w:szCs w:val="28"/>
        </w:rPr>
      </w:r>
    </w:p>
    <w:p>
      <w:pPr>
        <w:pStyle w:val="Normal"/>
        <w:ind w:hanging="0"/>
        <w:jc w:val="right"/>
        <w:rPr>
          <w:rFonts w:cs="Times New Roman"/>
          <w:szCs w:val="28"/>
        </w:rPr>
      </w:pPr>
      <w:r>
        <w:rPr>
          <w:rFonts w:cs="Times New Roman"/>
          <w:szCs w:val="28"/>
        </w:rPr>
      </w:r>
    </w:p>
    <w:p>
      <w:pPr>
        <w:pStyle w:val="Normal"/>
        <w:ind w:hanging="0"/>
        <w:jc w:val="right"/>
        <w:rPr>
          <w:rFonts w:cs="Times New Roman"/>
          <w:szCs w:val="28"/>
        </w:rPr>
      </w:pPr>
      <w:r>
        <w:rPr>
          <w:rFonts w:cs="Times New Roman"/>
          <w:szCs w:val="28"/>
        </w:rPr>
      </w:r>
    </w:p>
    <w:p>
      <w:pPr>
        <w:pStyle w:val="Normal"/>
        <w:ind w:hanging="0"/>
        <w:jc w:val="right"/>
        <w:rPr>
          <w:rFonts w:cs="Times New Roman"/>
          <w:szCs w:val="28"/>
        </w:rPr>
      </w:pPr>
      <w:r>
        <w:rPr>
          <w:rFonts w:cs="Times New Roman"/>
          <w:szCs w:val="28"/>
        </w:rPr>
      </w:r>
    </w:p>
    <w:p>
      <w:pPr>
        <w:pStyle w:val="Normal"/>
        <w:ind w:hanging="0"/>
        <w:jc w:val="right"/>
        <w:rPr>
          <w:rFonts w:cs="Times New Roman"/>
          <w:szCs w:val="28"/>
        </w:rPr>
      </w:pPr>
      <w:r>
        <w:rPr>
          <w:rFonts w:cs="Times New Roman"/>
          <w:szCs w:val="28"/>
        </w:rPr>
      </w:r>
    </w:p>
    <w:p>
      <w:pPr>
        <w:pStyle w:val="Normal"/>
        <w:ind w:hanging="0"/>
        <w:jc w:val="right"/>
        <w:rPr>
          <w:rFonts w:cs="Times New Roman"/>
          <w:szCs w:val="28"/>
        </w:rPr>
      </w:pPr>
      <w:r>
        <w:rPr>
          <w:rFonts w:cs="Times New Roman"/>
          <w:szCs w:val="28"/>
        </w:rPr>
      </w:r>
    </w:p>
    <w:p>
      <w:pPr>
        <w:pStyle w:val="Normal"/>
        <w:ind w:hanging="0"/>
        <w:jc w:val="right"/>
        <w:rPr>
          <w:rFonts w:cs="Times New Roman"/>
          <w:szCs w:val="28"/>
        </w:rPr>
      </w:pPr>
      <w:r>
        <w:rPr>
          <w:rFonts w:cs="Times New Roman"/>
          <w:szCs w:val="28"/>
        </w:rPr>
      </w:r>
    </w:p>
    <w:p>
      <w:pPr>
        <w:sectPr>
          <w:headerReference w:type="default" r:id="rId2"/>
          <w:footerReference w:type="default" r:id="rId3"/>
          <w:footerReference w:type="first" r:id="rId4"/>
          <w:type w:val="nextPage"/>
          <w:pgSz w:w="11906" w:h="16838"/>
          <w:pgMar w:left="1134" w:right="567" w:gutter="0" w:header="57" w:top="851" w:footer="567" w:bottom="851"/>
          <w:pgNumType w:fmt="decimal"/>
          <w:formProt w:val="false"/>
          <w:titlePg/>
          <w:textDirection w:val="lrTb"/>
          <w:docGrid w:type="default" w:linePitch="381" w:charSpace="0"/>
        </w:sectPr>
        <w:pStyle w:val="Normal"/>
        <w:ind w:hanging="0"/>
        <w:jc w:val="right"/>
        <w:rPr>
          <w:rFonts w:cs="Times New Roman"/>
          <w:szCs w:val="28"/>
        </w:rPr>
      </w:pPr>
      <w:r>
        <w:rPr>
          <w:rFonts w:cs="Times New Roman"/>
          <w:szCs w:val="28"/>
        </w:rPr>
      </w:r>
    </w:p>
    <w:p>
      <w:pPr>
        <w:pStyle w:val="Normal"/>
        <w:ind w:left="6237" w:hanging="141"/>
        <w:jc w:val="right"/>
        <w:rPr>
          <w:szCs w:val="28"/>
        </w:rPr>
      </w:pPr>
      <w:r>
        <w:rPr/>
      </w:r>
    </w:p>
    <w:sectPr>
      <w:headerReference w:type="default" r:id="rId5"/>
      <w:headerReference w:type="first" r:id="rId6"/>
      <w:footerReference w:type="default" r:id="rId7"/>
      <w:footerReference w:type="first" r:id="rId8"/>
      <w:type w:val="nextPage"/>
      <w:pgSz w:w="11906" w:h="16838"/>
      <w:pgMar w:left="1134" w:right="567" w:gutter="0" w:header="57" w:top="851" w:footer="567" w:bottom="851"/>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 w:name="Arial">
    <w:charset w:val="cc"/>
    <w:family w:val="roman"/>
    <w:pitch w:val="variable"/>
  </w:font>
  <w:font w:name="Courier New">
    <w:charset w:val="cc"/>
    <w:family w:val="roman"/>
    <w:pitch w:val="variable"/>
  </w:font>
  <w:font w:name="OfficinaSansBoldC">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6861143"/>
    </w:sdtPr>
    <w:sdtContent>
      <w:p>
        <w:pPr>
          <w:pStyle w:val="Style29"/>
          <w:jc w:val="center"/>
          <w:rPr/>
        </w:pPr>
        <w:r>
          <w:rPr/>
          <w:fldChar w:fldCharType="begin"/>
        </w:r>
        <w:r>
          <w:rPr/>
          <w:instrText xml:space="preserve"> PAGE </w:instrText>
        </w:r>
        <w:r>
          <w:rPr/>
          <w:fldChar w:fldCharType="separate"/>
        </w:r>
        <w:r>
          <w:rPr/>
          <w:t>7</w:t>
        </w:r>
        <w:r>
          <w:rPr/>
          <w:fldChar w:fldCharType="end"/>
        </w:r>
      </w:p>
    </w:sdtContent>
  </w:sdt>
  <w:p>
    <w:pPr>
      <w:pStyle w:val="Style29"/>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9"/>
      <w:ind w:hanging="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46584023"/>
    </w:sdtPr>
    <w:sdtContent>
      <w:p>
        <w:pPr>
          <w:pStyle w:val="Style29"/>
          <w:jc w:val="center"/>
          <w:rPr/>
        </w:pPr>
        <w:r>
          <w:rPr/>
          <w:fldChar w:fldCharType="begin"/>
        </w:r>
        <w:r>
          <w:rPr/>
          <w:instrText xml:space="preserve"> PAGE </w:instrText>
        </w:r>
        <w:r>
          <w:rPr/>
          <w:fldChar w:fldCharType="separate"/>
        </w:r>
        <w:r>
          <w:rPr/>
          <w:t>12</w:t>
        </w:r>
        <w:r>
          <w:rPr/>
          <w:fldChar w:fldCharType="end"/>
        </w:r>
      </w:p>
    </w:sdtContent>
  </w:sdt>
  <w:p>
    <w:pPr>
      <w:pStyle w:val="Style29"/>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9"/>
      <w:ind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8"/>
      <w:ind w:hanging="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8"/>
      <w:ind w:hanging="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6425"/>
    <w:pPr>
      <w:widowControl/>
      <w:suppressAutoHyphens w:val="true"/>
      <w:bidi w:val="0"/>
      <w:spacing w:lineRule="auto" w:line="240" w:before="0" w:after="0"/>
      <w:ind w:firstLine="709"/>
      <w:jc w:val="left"/>
    </w:pPr>
    <w:rPr>
      <w:rFonts w:ascii="Times New Roman" w:hAnsi="Times New Roman" w:eastAsia="Calibri" w:cs="" w:cstheme="minorBidi" w:eastAsiaTheme="minorHAnsi"/>
      <w:color w:val="auto"/>
      <w:kern w:val="0"/>
      <w:sz w:val="28"/>
      <w:szCs w:val="22"/>
      <w:lang w:val="ru-RU" w:eastAsia="en-US" w:bidi="ar-SA"/>
    </w:rPr>
  </w:style>
  <w:style w:type="paragraph" w:styleId="1">
    <w:name w:val="Heading 1"/>
    <w:basedOn w:val="Normal"/>
    <w:next w:val="Normal"/>
    <w:link w:val="11"/>
    <w:qFormat/>
    <w:rsid w:val="007e3e87"/>
    <w:pPr>
      <w:keepNext w:val="true"/>
      <w:ind w:hanging="0"/>
      <w:outlineLvl w:val="0"/>
    </w:pPr>
    <w:rPr>
      <w:rFonts w:eastAsia="Times New Roman" w:cs="Times New Roman"/>
      <w:szCs w:val="24"/>
      <w:lang w:eastAsia="ru-RU"/>
    </w:rPr>
  </w:style>
  <w:style w:type="paragraph" w:styleId="3">
    <w:name w:val="Heading 3"/>
    <w:basedOn w:val="Style22"/>
    <w:next w:val="Style23"/>
    <w:qFormat/>
    <w:pPr>
      <w:numPr>
        <w:ilvl w:val="2"/>
        <w:numId w:val="1"/>
      </w:numPr>
      <w:spacing w:before="140" w:after="120"/>
      <w:outlineLvl w:val="2"/>
    </w:pPr>
    <w:rPr>
      <w:b/>
      <w:bCs/>
      <w:sz w:val="28"/>
      <w:szCs w:val="28"/>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uiPriority w:val="99"/>
    <w:semiHidden/>
    <w:qFormat/>
    <w:rsid w:val="00836ff5"/>
    <w:rPr>
      <w:rFonts w:ascii="Segoe UI" w:hAnsi="Segoe UI" w:cs="Segoe UI"/>
      <w:sz w:val="18"/>
      <w:szCs w:val="18"/>
    </w:rPr>
  </w:style>
  <w:style w:type="character" w:styleId="Style13" w:customStyle="1">
    <w:name w:val="Верхний колонтитул Знак"/>
    <w:basedOn w:val="DefaultParagraphFont"/>
    <w:uiPriority w:val="99"/>
    <w:qFormat/>
    <w:rsid w:val="004c1909"/>
    <w:rPr>
      <w:rFonts w:ascii="Times New Roman" w:hAnsi="Times New Roman"/>
      <w:sz w:val="28"/>
    </w:rPr>
  </w:style>
  <w:style w:type="character" w:styleId="Style14" w:customStyle="1">
    <w:name w:val="Нижний колонтитул Знак"/>
    <w:basedOn w:val="DefaultParagraphFont"/>
    <w:uiPriority w:val="99"/>
    <w:qFormat/>
    <w:rsid w:val="004c1909"/>
    <w:rPr>
      <w:rFonts w:ascii="Times New Roman" w:hAnsi="Times New Roman"/>
      <w:sz w:val="28"/>
    </w:rPr>
  </w:style>
  <w:style w:type="character" w:styleId="11" w:customStyle="1">
    <w:name w:val="Заголовок 1 Знак"/>
    <w:basedOn w:val="DefaultParagraphFont"/>
    <w:qFormat/>
    <w:rsid w:val="007e3e87"/>
    <w:rPr>
      <w:rFonts w:ascii="Times New Roman" w:hAnsi="Times New Roman" w:eastAsia="Times New Roman" w:cs="Times New Roman"/>
      <w:sz w:val="28"/>
      <w:szCs w:val="24"/>
      <w:lang w:eastAsia="ru-RU"/>
    </w:rPr>
  </w:style>
  <w:style w:type="character" w:styleId="Style15" w:customStyle="1">
    <w:name w:val="Цветовое выделение"/>
    <w:uiPriority w:val="99"/>
    <w:qFormat/>
    <w:rsid w:val="007e3e87"/>
    <w:rPr>
      <w:b/>
      <w:bCs/>
      <w:color w:val="000080"/>
    </w:rPr>
  </w:style>
  <w:style w:type="character" w:styleId="Annotationreference">
    <w:name w:val="annotation reference"/>
    <w:basedOn w:val="DefaultParagraphFont"/>
    <w:uiPriority w:val="99"/>
    <w:semiHidden/>
    <w:unhideWhenUsed/>
    <w:qFormat/>
    <w:rsid w:val="009f6425"/>
    <w:rPr>
      <w:sz w:val="16"/>
      <w:szCs w:val="16"/>
    </w:rPr>
  </w:style>
  <w:style w:type="character" w:styleId="Style16" w:customStyle="1">
    <w:name w:val="Текст примечания Знак"/>
    <w:basedOn w:val="DefaultParagraphFont"/>
    <w:link w:val="Annotationtext"/>
    <w:uiPriority w:val="99"/>
    <w:semiHidden/>
    <w:qFormat/>
    <w:rsid w:val="009f6425"/>
    <w:rPr>
      <w:rFonts w:ascii="Times New Roman" w:hAnsi="Times New Roman"/>
      <w:sz w:val="20"/>
      <w:szCs w:val="20"/>
    </w:rPr>
  </w:style>
  <w:style w:type="character" w:styleId="Style17" w:customStyle="1">
    <w:name w:val="Тема примечания Знак"/>
    <w:basedOn w:val="Style16"/>
    <w:link w:val="Annotationsubject"/>
    <w:uiPriority w:val="99"/>
    <w:semiHidden/>
    <w:qFormat/>
    <w:rsid w:val="009f6425"/>
    <w:rPr>
      <w:rFonts w:ascii="Times New Roman" w:hAnsi="Times New Roman"/>
      <w:b/>
      <w:bCs/>
      <w:sz w:val="20"/>
      <w:szCs w:val="20"/>
    </w:rPr>
  </w:style>
  <w:style w:type="character" w:styleId="Style18" w:customStyle="1">
    <w:name w:val="Текст сноски Знак"/>
    <w:basedOn w:val="DefaultParagraphFont"/>
    <w:uiPriority w:val="99"/>
    <w:semiHidden/>
    <w:qFormat/>
    <w:rsid w:val="00512412"/>
    <w:rPr>
      <w:rFonts w:ascii="Calibri" w:hAnsi="Calibri" w:eastAsia="Calibri" w:cs="Times New Roman"/>
      <w:sz w:val="20"/>
      <w:szCs w:val="20"/>
    </w:rPr>
  </w:style>
  <w:style w:type="character" w:styleId="Style19">
    <w:name w:val="Символ сноски"/>
    <w:uiPriority w:val="99"/>
    <w:semiHidden/>
    <w:unhideWhenUsed/>
    <w:qFormat/>
    <w:rsid w:val="00512412"/>
    <w:rPr>
      <w:vertAlign w:val="superscript"/>
    </w:rPr>
  </w:style>
  <w:style w:type="character" w:styleId="Style20">
    <w:name w:val="Footnote Reference"/>
    <w:rPr>
      <w:vertAlign w:val="superscript"/>
    </w:rPr>
  </w:style>
  <w:style w:type="character" w:styleId="FootnoteCharacters">
    <w:name w:val="Footnote Characters"/>
    <w:qFormat/>
    <w:rPr>
      <w:rFonts w:ascii="Times New Roman" w:hAnsi="Times New Roman" w:eastAsia="Times New Roman" w:cs="Times New Roman"/>
      <w:color w:val="000000"/>
      <w:sz w:val="24"/>
      <w:szCs w:val="24"/>
      <w:vertAlign w:val="superscript"/>
    </w:rPr>
  </w:style>
  <w:style w:type="character" w:styleId="Style21">
    <w:name w:val="Гипертекстовая ссылка"/>
    <w:qFormat/>
    <w:rPr>
      <w:rFonts w:ascii="Times New Roman" w:hAnsi="Times New Roman" w:eastAsia="Times New Roman" w:cs="Times New Roman"/>
      <w:b/>
      <w:bCs/>
      <w:color w:val="106BBE"/>
      <w:sz w:val="24"/>
      <w:szCs w:val="24"/>
    </w:rPr>
  </w:style>
  <w:style w:type="paragraph" w:styleId="Style22">
    <w:name w:val="Заголовок"/>
    <w:basedOn w:val="Normal"/>
    <w:next w:val="Style23"/>
    <w:qFormat/>
    <w:pPr>
      <w:keepNext w:val="true"/>
      <w:spacing w:before="240" w:after="120"/>
    </w:pPr>
    <w:rPr>
      <w:rFonts w:ascii="Liberation Sans" w:hAnsi="Liberation Sans" w:eastAsia="Microsoft YaHei" w:cs="Mangal"/>
      <w:sz w:val="28"/>
      <w:szCs w:val="28"/>
    </w:rPr>
  </w:style>
  <w:style w:type="paragraph" w:styleId="Style23">
    <w:name w:val="Body Text"/>
    <w:basedOn w:val="Normal"/>
    <w:pPr>
      <w:spacing w:lineRule="auto" w:line="276" w:before="0" w:after="14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Mangal"/>
      <w:i/>
      <w:iCs/>
      <w:sz w:val="24"/>
      <w:szCs w:val="24"/>
    </w:rPr>
  </w:style>
  <w:style w:type="paragraph" w:styleId="Style26">
    <w:name w:val="Указатель"/>
    <w:basedOn w:val="Normal"/>
    <w:qFormat/>
    <w:pPr>
      <w:suppressLineNumbers/>
    </w:pPr>
    <w:rPr>
      <w:rFonts w:cs="Mangal"/>
    </w:rPr>
  </w:style>
  <w:style w:type="paragraph" w:styleId="ListParagraph">
    <w:name w:val="List Paragraph"/>
    <w:basedOn w:val="Normal"/>
    <w:uiPriority w:val="34"/>
    <w:qFormat/>
    <w:rsid w:val="00567fc0"/>
    <w:pPr>
      <w:spacing w:before="0" w:after="0"/>
      <w:ind w:left="720" w:firstLine="709"/>
      <w:contextualSpacing/>
    </w:pPr>
    <w:rPr/>
  </w:style>
  <w:style w:type="paragraph" w:styleId="NormalWeb">
    <w:name w:val="Normal (Web)"/>
    <w:basedOn w:val="Normal"/>
    <w:qFormat/>
    <w:rsid w:val="00567fc0"/>
    <w:pPr>
      <w:spacing w:before="75" w:after="75"/>
      <w:ind w:hanging="0"/>
    </w:pPr>
    <w:rPr>
      <w:rFonts w:ascii="Arial" w:hAnsi="Arial" w:eastAsia="Times New Roman" w:cs="Arial"/>
      <w:color w:val="000000"/>
      <w:sz w:val="20"/>
      <w:szCs w:val="20"/>
      <w:lang w:eastAsia="ru-RU"/>
    </w:rPr>
  </w:style>
  <w:style w:type="paragraph" w:styleId="BalloonText">
    <w:name w:val="Balloon Text"/>
    <w:basedOn w:val="Normal"/>
    <w:link w:val="Style12"/>
    <w:uiPriority w:val="99"/>
    <w:semiHidden/>
    <w:unhideWhenUsed/>
    <w:qFormat/>
    <w:rsid w:val="00836ff5"/>
    <w:pPr/>
    <w:rPr>
      <w:rFonts w:ascii="Segoe UI" w:hAnsi="Segoe UI" w:cs="Segoe UI"/>
      <w:sz w:val="18"/>
      <w:szCs w:val="18"/>
    </w:rPr>
  </w:style>
  <w:style w:type="paragraph" w:styleId="Style27">
    <w:name w:val="Колонтитул"/>
    <w:basedOn w:val="Normal"/>
    <w:qFormat/>
    <w:pPr/>
    <w:rPr/>
  </w:style>
  <w:style w:type="paragraph" w:styleId="Style28">
    <w:name w:val="Header"/>
    <w:basedOn w:val="Normal"/>
    <w:link w:val="Style13"/>
    <w:uiPriority w:val="99"/>
    <w:unhideWhenUsed/>
    <w:rsid w:val="004c1909"/>
    <w:pPr>
      <w:tabs>
        <w:tab w:val="clear" w:pos="708"/>
        <w:tab w:val="center" w:pos="4677" w:leader="none"/>
        <w:tab w:val="right" w:pos="9355" w:leader="none"/>
      </w:tabs>
    </w:pPr>
    <w:rPr/>
  </w:style>
  <w:style w:type="paragraph" w:styleId="Style29">
    <w:name w:val="Footer"/>
    <w:basedOn w:val="Normal"/>
    <w:link w:val="Style14"/>
    <w:uiPriority w:val="99"/>
    <w:unhideWhenUsed/>
    <w:rsid w:val="004c1909"/>
    <w:pPr>
      <w:tabs>
        <w:tab w:val="clear" w:pos="708"/>
        <w:tab w:val="center" w:pos="4677" w:leader="none"/>
        <w:tab w:val="right" w:pos="9355" w:leader="none"/>
      </w:tabs>
    </w:pPr>
    <w:rPr/>
  </w:style>
  <w:style w:type="paragraph" w:styleId="Style30" w:customStyle="1">
    <w:name w:val="Таблицы (моноширинный)"/>
    <w:basedOn w:val="Normal"/>
    <w:next w:val="Normal"/>
    <w:uiPriority w:val="99"/>
    <w:qFormat/>
    <w:rsid w:val="007e3e87"/>
    <w:pPr>
      <w:widowControl w:val="false"/>
      <w:ind w:hanging="0"/>
      <w:jc w:val="both"/>
    </w:pPr>
    <w:rPr>
      <w:rFonts w:ascii="Courier New" w:hAnsi="Courier New" w:eastAsia="Times New Roman" w:cs="Courier New"/>
      <w:sz w:val="24"/>
      <w:szCs w:val="24"/>
      <w:lang w:eastAsia="ru-RU"/>
    </w:rPr>
  </w:style>
  <w:style w:type="paragraph" w:styleId="Style31" w:customStyle="1">
    <w:name w:val="Нормальный (таблица)"/>
    <w:basedOn w:val="Normal"/>
    <w:next w:val="Normal"/>
    <w:uiPriority w:val="99"/>
    <w:qFormat/>
    <w:rsid w:val="0053546a"/>
    <w:pPr>
      <w:widowControl w:val="false"/>
      <w:ind w:hanging="0"/>
      <w:jc w:val="both"/>
    </w:pPr>
    <w:rPr>
      <w:rFonts w:ascii="Arial" w:hAnsi="Arial" w:eastAsia="Times New Roman" w:cs="Arial"/>
      <w:sz w:val="24"/>
      <w:szCs w:val="24"/>
      <w:lang w:eastAsia="ru-RU"/>
    </w:rPr>
  </w:style>
  <w:style w:type="paragraph" w:styleId="Annotationtext">
    <w:name w:val="annotation text"/>
    <w:basedOn w:val="Normal"/>
    <w:link w:val="Style16"/>
    <w:uiPriority w:val="99"/>
    <w:semiHidden/>
    <w:unhideWhenUsed/>
    <w:qFormat/>
    <w:rsid w:val="009f6425"/>
    <w:pPr/>
    <w:rPr>
      <w:sz w:val="20"/>
      <w:szCs w:val="20"/>
    </w:rPr>
  </w:style>
  <w:style w:type="paragraph" w:styleId="Annotationsubject">
    <w:name w:val="annotation subject"/>
    <w:basedOn w:val="Annotationtext"/>
    <w:next w:val="Annotationtext"/>
    <w:link w:val="Style17"/>
    <w:uiPriority w:val="99"/>
    <w:semiHidden/>
    <w:unhideWhenUsed/>
    <w:qFormat/>
    <w:rsid w:val="009f6425"/>
    <w:pPr/>
    <w:rPr>
      <w:b/>
      <w:bCs/>
    </w:rPr>
  </w:style>
  <w:style w:type="paragraph" w:styleId="Style32">
    <w:name w:val="Footnote Text"/>
    <w:basedOn w:val="Normal"/>
    <w:link w:val="Style18"/>
    <w:uiPriority w:val="99"/>
    <w:semiHidden/>
    <w:unhideWhenUsed/>
    <w:rsid w:val="00512412"/>
    <w:pPr>
      <w:ind w:hanging="0"/>
    </w:pPr>
    <w:rPr>
      <w:rFonts w:ascii="Calibri" w:hAnsi="Calibri" w:eastAsia="Calibri" w:cs="Times New Roman"/>
      <w:sz w:val="20"/>
      <w:szCs w:val="20"/>
    </w:rPr>
  </w:style>
  <w:style w:type="paragraph" w:styleId="Default">
    <w:name w:val="Default"/>
    <w:qFormat/>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Pa14">
    <w:name w:val="Pa14"/>
    <w:basedOn w:val="Normal"/>
    <w:next w:val="Normal"/>
    <w:qFormat/>
    <w:pPr>
      <w:spacing w:lineRule="atLeast" w:line="237" w:before="0" w:after="0"/>
    </w:pPr>
    <w:rPr>
      <w:rFonts w:ascii="OfficinaSansBoldC" w:hAnsi="OfficinaSansBoldC" w:eastAsia="Calibri"/>
      <w:lang w:eastAsia="en-US"/>
    </w:rPr>
  </w:style>
  <w:style w:type="paragraph" w:styleId="NoSpacing">
    <w:name w:val="No Spacing"/>
    <w:qFormat/>
    <w:pPr>
      <w:widowControl/>
      <w:suppressAutoHyphens w:val="true"/>
      <w:bidi w:val="0"/>
      <w:spacing w:lineRule="auto" w:line="240" w:before="0" w:after="0"/>
      <w:jc w:val="left"/>
    </w:pPr>
    <w:rPr>
      <w:rFonts w:ascii="Calibri" w:hAnsi="Calibri" w:eastAsia="0" w:cs="0"/>
      <w:color w:val="auto"/>
      <w:kern w:val="0"/>
      <w:sz w:val="22"/>
      <w:szCs w:val="22"/>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567fc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Сетка таблицы1"/>
    <w:basedOn w:val="a1"/>
    <w:uiPriority w:val="59"/>
    <w:rsid w:val="00b6104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
    <w:name w:val="Сетка таблицы2"/>
    <w:basedOn w:val="a1"/>
    <w:uiPriority w:val="59"/>
    <w:rsid w:val="0086199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
    <w:name w:val="Сетка таблицы3"/>
    <w:basedOn w:val="a1"/>
    <w:uiPriority w:val="59"/>
    <w:rsid w:val="00a23df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41265-9904-4A11-99A4-F4B66727A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Application>LibreOffice/7.5.4.2$Windows_X86_64 LibreOffice_project/36ccfdc35048b057fd9854c757a8b67ec53977b6</Application>
  <AppVersion>15.0000</AppVersion>
  <Pages>10</Pages>
  <Words>2149</Words>
  <Characters>16170</Characters>
  <CharactersWithSpaces>18278</CharactersWithSpaces>
  <Paragraphs>127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Управление инноваций, Шашкин А.А.</dc:creator>
  <dc:description/>
  <dc:language>ru-RU</dc:language>
  <cp:lastModifiedBy/>
  <cp:lastPrinted>2025-06-03T10:26:19Z</cp:lastPrinted>
  <dcterms:modified xsi:type="dcterms:W3CDTF">2025-06-03T11:19:24Z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file>