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numPr>
          <w:ilvl w:val="0"/>
          <w:numId w:val="0"/>
        </w:numPr>
        <w:ind w:left="0" w:right="0" w:hanging="0"/>
        <w:jc w:val="center"/>
        <w:rPr>
          <w:rFonts w:ascii="Times New Roman" w:hAnsi="Times New Roman" w:cs="Times New Roman"/>
          <w:bCs/>
          <w:color w:val="000000"/>
          <w:kern w:val="2"/>
          <w:sz w:val="24"/>
          <w:szCs w:val="24"/>
          <w:highlight w:val="white"/>
        </w:rPr>
      </w:pPr>
      <w:r>
        <w:rPr>
          <w:rFonts w:cs="Times New Roman" w:ascii="Times New Roman" w:hAnsi="Times New Roman"/>
          <w:bCs/>
          <w:color w:val="000000"/>
          <w:kern w:val="2"/>
          <w:sz w:val="24"/>
          <w:szCs w:val="24"/>
          <w:shd w:fill="FFFFFF" w:val="clear"/>
        </w:rPr>
        <w:t>ОТЧЕТ О ВЫПОЛНЕНИИ</w:t>
      </w:r>
    </w:p>
    <w:p>
      <w:pPr>
        <w:pStyle w:val="Normal"/>
        <w:numPr>
          <w:ilvl w:val="0"/>
          <w:numId w:val="0"/>
        </w:numPr>
        <w:ind w:left="0" w:right="0" w:hanging="0"/>
        <w:jc w:val="center"/>
        <w:rPr/>
      </w:pPr>
      <w:r>
        <w:rPr>
          <w:rFonts w:cs="Times New Roman" w:ascii="Times New Roman" w:hAnsi="Times New Roman"/>
          <w:color w:val="000000"/>
          <w:kern w:val="2"/>
          <w:sz w:val="24"/>
          <w:szCs w:val="24"/>
        </w:rPr>
        <w:t>муниципального</w:t>
      </w:r>
      <w:r>
        <w:rPr>
          <w:rFonts w:cs="Times New Roman" w:ascii="Times New Roman" w:hAnsi="Times New Roman"/>
          <w:bCs/>
          <w:color w:val="000000"/>
          <w:kern w:val="2"/>
          <w:sz w:val="24"/>
          <w:szCs w:val="24"/>
          <w:shd w:fill="FFFFFF" w:val="clear"/>
        </w:rPr>
        <w:t xml:space="preserve"> задания №</w:t>
      </w:r>
      <w:r>
        <w:rPr>
          <w:rFonts w:cs="Times New Roman" w:ascii="Times New Roman" w:hAnsi="Times New Roman"/>
          <w:bCs/>
          <w:color w:val="000000"/>
          <w:kern w:val="2"/>
          <w:sz w:val="24"/>
          <w:szCs w:val="24"/>
          <w:shd w:fill="FFFFFF" w:val="clear"/>
          <w:vertAlign w:val="superscript"/>
        </w:rPr>
        <w:t xml:space="preserve">  1</w:t>
      </w:r>
    </w:p>
    <w:p>
      <w:pPr>
        <w:pStyle w:val="Normal"/>
        <w:tabs>
          <w:tab w:val="clear" w:pos="1134"/>
          <w:tab w:val="right" w:pos="2698" w:leader="none"/>
        </w:tabs>
        <w:jc w:val="center"/>
        <w:rPr/>
      </w:pPr>
      <w:r>
        <w:rPr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7829550</wp:posOffset>
                </wp:positionH>
                <wp:positionV relativeFrom="paragraph">
                  <wp:posOffset>107950</wp:posOffset>
                </wp:positionV>
                <wp:extent cx="1887855" cy="2554605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7855" cy="255460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3016" w:type="dxa"/>
                              <w:jc w:val="left"/>
                              <w:tblInd w:w="-142" w:type="dxa"/>
                              <w:tblBorders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560"/>
                              <w:gridCol w:w="1276"/>
                              <w:gridCol w:w="60"/>
                              <w:gridCol w:w="60"/>
                              <w:gridCol w:w="60"/>
                            </w:tblGrid>
                            <w:tr>
                              <w:trPr>
                                <w:trHeight w:val="128" w:hRule="atLeast"/>
                              </w:trPr>
                              <w:tc>
                                <w:tcPr>
                                  <w:tcW w:w="156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12" w:space="0" w:color="000000"/>
                                    <w:insideH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Коды</w:t>
                                  </w:r>
                                </w:p>
                              </w:tc>
                              <w:tc>
                                <w:tcPr>
                                  <w:tcW w:w="6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3" w:hRule="atLeast"/>
                              </w:trPr>
                              <w:tc>
                                <w:tcPr>
                                  <w:tcW w:w="1560" w:type="dxa"/>
                                  <w:tcBorders/>
                                  <w:shd w:fill="auto" w:val="clear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142" w:right="0" w:hanging="0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gridSpan w:val="4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  <w:insideH w:val="single" w:sz="6" w:space="0" w:color="000000"/>
                                    <w:insideV w:val="single" w:sz="12" w:space="0" w:color="000000"/>
                                  </w:tcBorders>
                                  <w:shd w:fill="auto" w:val="clear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0506001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1560" w:type="dxa"/>
                                  <w:tcBorders/>
                                  <w:shd w:fill="auto" w:val="clear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33" w:right="34" w:firstLine="34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Дата начала действия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  <w:insideH w:val="single" w:sz="6" w:space="0" w:color="000000"/>
                                    <w:insideV w:val="single" w:sz="12" w:space="0" w:color="000000"/>
                                  </w:tcBorders>
                                  <w:shd w:fill="auto" w:val="clear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01.01.2023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1560" w:type="dxa"/>
                                  <w:tcBorders/>
                                  <w:shd w:fill="auto" w:val="clear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33" w:right="34" w:firstLine="34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Дата окончания действия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gridSpan w:val="4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  <w:insideH w:val="single" w:sz="6" w:space="0" w:color="000000"/>
                                    <w:insideV w:val="single" w:sz="12" w:space="0" w:color="000000"/>
                                  </w:tcBorders>
                                  <w:shd w:fill="auto" w:val="clear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31.12.2023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6" w:hRule="atLeast"/>
                              </w:trPr>
                              <w:tc>
                                <w:tcPr>
                                  <w:tcW w:w="1560" w:type="dxa"/>
                                  <w:tcBorders/>
                                  <w:shd w:fill="auto" w:val="clear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Код 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  <w:insideH w:val="single" w:sz="6" w:space="0" w:color="000000"/>
                                    <w:insideV w:val="single" w:sz="12" w:space="0" w:color="000000"/>
                                  </w:tcBorders>
                                  <w:shd w:fill="auto" w:val="clear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1560" w:type="dxa"/>
                                  <w:tcBorders/>
                                  <w:shd w:fill="auto" w:val="clear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  <w:insideH w:val="single" w:sz="6" w:space="0" w:color="000000"/>
                                    <w:insideV w:val="single" w:sz="12" w:space="0" w:color="000000"/>
                                  </w:tcBorders>
                                  <w:shd w:fill="auto" w:val="clear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0" w:right="0" w:hanging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63.11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1560" w:type="dxa"/>
                                  <w:tcBorders/>
                                  <w:shd w:fill="auto" w:val="clear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  <w:insideH w:val="single" w:sz="6" w:space="0" w:color="000000"/>
                                    <w:insideV w:val="single" w:sz="12" w:space="0" w:color="000000"/>
                                  </w:tcBorders>
                                  <w:shd w:fill="auto" w:val="clear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0" w:right="0" w:hanging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63.11.1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1560" w:type="dxa"/>
                                  <w:tcBorders/>
                                  <w:shd w:fill="auto" w:val="clear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  <w:insideH w:val="single" w:sz="6" w:space="0" w:color="000000"/>
                                    <w:insideV w:val="single" w:sz="12" w:space="0" w:color="000000"/>
                                  </w:tcBorders>
                                  <w:shd w:fill="auto" w:val="clear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9" w:hRule="atLeast"/>
                              </w:trPr>
                              <w:tc>
                                <w:tcPr>
                                  <w:tcW w:w="1560" w:type="dxa"/>
                                  <w:tcBorders/>
                                  <w:shd w:fill="auto" w:val="clear"/>
                                  <w:tcMar>
                                    <w:left w:w="108" w:type="dxa"/>
                                    <w:right w:w="10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  <w:insideH w:val="single" w:sz="12" w:space="0" w:color="000000"/>
                                    <w:insideV w:val="single" w:sz="12" w:space="0" w:color="000000"/>
                                  </w:tcBorders>
                                  <w:shd w:fill="auto" w:val="clear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5250" tIns="49530" rIns="95250" bIns="4953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48.65pt;height:201.15pt;mso-wrap-distance-left:9.05pt;mso-wrap-distance-right:9.05pt;mso-wrap-distance-top:0pt;mso-wrap-distance-bottom:0pt;margin-top:8.5pt;mso-position-vertical-relative:text;margin-left:616.5pt;mso-position-horizontal-relative:text">
                <v:textbox inset="0.104166666666667in,0.0541666666666667in,0.104166666666667in,0.0541666666666667in">
                  <w:txbxContent>
                    <w:tbl>
                      <w:tblPr>
                        <w:tblW w:w="3016" w:type="dxa"/>
                        <w:jc w:val="left"/>
                        <w:tblInd w:w="-142" w:type="dxa"/>
                        <w:tblBorders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560"/>
                        <w:gridCol w:w="1276"/>
                        <w:gridCol w:w="60"/>
                        <w:gridCol w:w="60"/>
                        <w:gridCol w:w="60"/>
                      </w:tblGrid>
                      <w:tr>
                        <w:trPr>
                          <w:trHeight w:val="128" w:hRule="atLeast"/>
                        </w:trPr>
                        <w:tc>
                          <w:tcPr>
                            <w:tcW w:w="156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12" w:space="0" w:color="000000"/>
                              <w:insideH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Коды</w:t>
                            </w:r>
                          </w:p>
                        </w:tc>
                        <w:tc>
                          <w:tcPr>
                            <w:tcW w:w="6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6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6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13" w:hRule="atLeast"/>
                        </w:trPr>
                        <w:tc>
                          <w:tcPr>
                            <w:tcW w:w="1560" w:type="dxa"/>
                            <w:tcBorders/>
                            <w:shd w:fill="auto" w:val="clear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ind w:left="-142" w:right="0" w:hanging="0"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Форма по ОКУД</w:t>
                            </w:r>
                          </w:p>
                        </w:tc>
                        <w:tc>
                          <w:tcPr>
                            <w:tcW w:w="1456" w:type="dxa"/>
                            <w:gridSpan w:val="4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  <w:insideH w:val="single" w:sz="6" w:space="0" w:color="000000"/>
                              <w:insideV w:val="single" w:sz="12" w:space="0" w:color="000000"/>
                            </w:tcBorders>
                            <w:shd w:fill="auto" w:val="clear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0506001</w:t>
                            </w:r>
                          </w:p>
                        </w:tc>
                      </w:tr>
                      <w:tr>
                        <w:trPr>
                          <w:trHeight w:val="170" w:hRule="atLeast"/>
                        </w:trPr>
                        <w:tc>
                          <w:tcPr>
                            <w:tcW w:w="1560" w:type="dxa"/>
                            <w:tcBorders/>
                            <w:shd w:fill="auto" w:val="clear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ind w:left="33" w:right="34" w:firstLine="34"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Дата начала действия</w:t>
                            </w:r>
                          </w:p>
                        </w:tc>
                        <w:tc>
                          <w:tcPr>
                            <w:tcW w:w="1456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  <w:insideH w:val="single" w:sz="6" w:space="0" w:color="000000"/>
                              <w:insideV w:val="single" w:sz="12" w:space="0" w:color="000000"/>
                            </w:tcBorders>
                            <w:shd w:fill="auto" w:val="clear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01.01.2023</w:t>
                            </w:r>
                          </w:p>
                        </w:tc>
                      </w:tr>
                      <w:tr>
                        <w:trPr>
                          <w:trHeight w:val="170" w:hRule="atLeast"/>
                        </w:trPr>
                        <w:tc>
                          <w:tcPr>
                            <w:tcW w:w="1560" w:type="dxa"/>
                            <w:tcBorders/>
                            <w:shd w:fill="auto" w:val="clear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ind w:left="33" w:right="34" w:firstLine="34"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Дата окончания действия</w:t>
                            </w:r>
                          </w:p>
                        </w:tc>
                        <w:tc>
                          <w:tcPr>
                            <w:tcW w:w="1456" w:type="dxa"/>
                            <w:gridSpan w:val="4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  <w:insideH w:val="single" w:sz="6" w:space="0" w:color="000000"/>
                              <w:insideV w:val="single" w:sz="12" w:space="0" w:color="000000"/>
                            </w:tcBorders>
                            <w:shd w:fill="auto" w:val="clear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31.12.2023</w:t>
                            </w:r>
                          </w:p>
                        </w:tc>
                      </w:tr>
                      <w:tr>
                        <w:trPr>
                          <w:trHeight w:val="406" w:hRule="atLeast"/>
                        </w:trPr>
                        <w:tc>
                          <w:tcPr>
                            <w:tcW w:w="1560" w:type="dxa"/>
                            <w:tcBorders/>
                            <w:shd w:fill="auto" w:val="clear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Код по сводному реестру</w:t>
                            </w:r>
                          </w:p>
                        </w:tc>
                        <w:tc>
                          <w:tcPr>
                            <w:tcW w:w="1456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  <w:insideH w:val="single" w:sz="6" w:space="0" w:color="000000"/>
                              <w:insideV w:val="single" w:sz="12" w:space="0" w:color="000000"/>
                            </w:tcBorders>
                            <w:shd w:fill="auto" w:val="clear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70" w:hRule="atLeast"/>
                        </w:trPr>
                        <w:tc>
                          <w:tcPr>
                            <w:tcW w:w="1560" w:type="dxa"/>
                            <w:tcBorders/>
                            <w:shd w:fill="auto" w:val="clear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456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  <w:insideH w:val="single" w:sz="6" w:space="0" w:color="000000"/>
                              <w:insideV w:val="single" w:sz="12" w:space="0" w:color="000000"/>
                            </w:tcBorders>
                            <w:shd w:fill="auto" w:val="clear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0" w:right="0" w:hanging="0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63.11</w:t>
                            </w:r>
                          </w:p>
                        </w:tc>
                      </w:tr>
                      <w:tr>
                        <w:trPr>
                          <w:trHeight w:val="170" w:hRule="atLeast"/>
                        </w:trPr>
                        <w:tc>
                          <w:tcPr>
                            <w:tcW w:w="1560" w:type="dxa"/>
                            <w:tcBorders/>
                            <w:shd w:fill="auto" w:val="clear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456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  <w:insideH w:val="single" w:sz="6" w:space="0" w:color="000000"/>
                              <w:insideV w:val="single" w:sz="12" w:space="0" w:color="000000"/>
                            </w:tcBorders>
                            <w:shd w:fill="auto" w:val="clear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ind w:left="0" w:right="0" w:hanging="0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63.11.1</w:t>
                            </w:r>
                          </w:p>
                        </w:tc>
                      </w:tr>
                      <w:tr>
                        <w:trPr>
                          <w:trHeight w:val="170" w:hRule="atLeast"/>
                        </w:trPr>
                        <w:tc>
                          <w:tcPr>
                            <w:tcW w:w="1560" w:type="dxa"/>
                            <w:tcBorders/>
                            <w:shd w:fill="auto" w:val="clear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456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  <w:insideH w:val="single" w:sz="6" w:space="0" w:color="000000"/>
                              <w:insideV w:val="single" w:sz="12" w:space="0" w:color="000000"/>
                            </w:tcBorders>
                            <w:shd w:fill="auto" w:val="clear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69" w:hRule="atLeast"/>
                        </w:trPr>
                        <w:tc>
                          <w:tcPr>
                            <w:tcW w:w="1560" w:type="dxa"/>
                            <w:tcBorders/>
                            <w:shd w:fill="auto" w:val="clear"/>
                            <w:tcMar>
                              <w:left w:w="108" w:type="dxa"/>
                              <w:right w:w="108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1456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cBorders>
                            <w:shd w:fill="auto" w:val="clear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clear" w:pos="1134"/>
          <w:tab w:val="right" w:pos="2698" w:leader="none"/>
        </w:tabs>
        <w:jc w:val="center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shd w:fill="FFFFFF" w:val="clear"/>
        </w:rPr>
        <w:t xml:space="preserve">на 2023 год и плановый период 2024 и 2025 </w:t>
      </w:r>
      <w:r>
        <w:rPr>
          <w:rFonts w:cs="Times New Roman" w:ascii="Times New Roman" w:hAnsi="Times New Roman"/>
          <w:color w:val="000000"/>
          <w:kern w:val="2"/>
          <w:sz w:val="24"/>
          <w:szCs w:val="24"/>
          <w:shd w:fill="FFFFFF" w:val="clear"/>
        </w:rPr>
        <w:t xml:space="preserve">годовна «10» </w:t>
      </w:r>
      <w:r>
        <w:rPr>
          <w:rFonts w:cs="Times New Roman" w:ascii="Times New Roman" w:hAnsi="Times New Roman"/>
          <w:color w:val="000000"/>
          <w:kern w:val="2"/>
          <w:sz w:val="24"/>
          <w:szCs w:val="24"/>
          <w:shd w:fill="FFFFFF" w:val="clear"/>
          <w:lang w:val="ru-RU"/>
        </w:rPr>
        <w:t>января</w:t>
      </w:r>
      <w:r>
        <w:rPr>
          <w:rFonts w:cs="Times New Roman" w:ascii="Times New Roman" w:hAnsi="Times New Roman"/>
          <w:color w:val="000000"/>
          <w:kern w:val="2"/>
          <w:sz w:val="24"/>
          <w:szCs w:val="24"/>
          <w:shd w:fill="FFFFFF" w:val="clear"/>
        </w:rPr>
        <w:t xml:space="preserve"> 2024г.</w:t>
      </w:r>
    </w:p>
    <w:p>
      <w:pPr>
        <w:pStyle w:val="Normal"/>
        <w:tabs>
          <w:tab w:val="clear" w:pos="1134"/>
          <w:tab w:val="right" w:pos="2698" w:leader="none"/>
        </w:tabs>
        <w:jc w:val="center"/>
        <w:rPr/>
      </w:pPr>
      <w:r>
        <w:rPr/>
      </w:r>
    </w:p>
    <w:p>
      <w:pPr>
        <w:pStyle w:val="Normal"/>
        <w:tabs>
          <w:tab w:val="clear" w:pos="1134"/>
          <w:tab w:val="right" w:pos="2698" w:leader="none"/>
        </w:tabs>
        <w:jc w:val="both"/>
        <w:rPr>
          <w:bCs/>
          <w:color w:val="000000"/>
          <w:kern w:val="2"/>
          <w:sz w:val="22"/>
          <w:szCs w:val="22"/>
          <w:highlight w:val="white"/>
          <w:vertAlign w:val="superscript"/>
          <w:lang w:val="ru-RU" w:eastAsia="ru-RU"/>
        </w:rPr>
      </w:pPr>
      <w:r>
        <w:rPr>
          <w:bCs/>
          <w:color w:val="000000"/>
          <w:kern w:val="2"/>
          <w:sz w:val="22"/>
          <w:szCs w:val="22"/>
          <w:shd w:fill="FFFFFF" w:val="clear"/>
          <w:vertAlign w:val="superscript"/>
          <w:lang w:val="ru-RU" w:eastAsia="ru-RU"/>
        </w:rPr>
      </w:r>
    </w:p>
    <w:p>
      <w:pPr>
        <w:pStyle w:val="Normal"/>
        <w:tabs>
          <w:tab w:val="clear" w:pos="1134"/>
          <w:tab w:val="right" w:pos="2698" w:leader="none"/>
        </w:tabs>
        <w:jc w:val="both"/>
        <w:rPr>
          <w:bCs/>
          <w:color w:val="000000"/>
          <w:kern w:val="2"/>
          <w:sz w:val="22"/>
          <w:szCs w:val="22"/>
          <w:highlight w:val="white"/>
          <w:vertAlign w:val="superscript"/>
          <w:lang w:val="ru-RU" w:eastAsia="ru-RU"/>
        </w:rPr>
      </w:pPr>
      <w:r>
        <w:rPr>
          <w:bCs/>
          <w:color w:val="000000"/>
          <w:kern w:val="2"/>
          <w:sz w:val="22"/>
          <w:szCs w:val="22"/>
          <w:shd w:fill="FFFFFF" w:val="clear"/>
          <w:vertAlign w:val="superscript"/>
          <w:lang w:val="ru-RU" w:eastAsia="ru-RU"/>
        </w:rPr>
      </w:r>
    </w:p>
    <w:p>
      <w:pPr>
        <w:pStyle w:val="Normal"/>
        <w:numPr>
          <w:ilvl w:val="0"/>
          <w:numId w:val="0"/>
        </w:numPr>
        <w:tabs>
          <w:tab w:val="clear" w:pos="1134"/>
          <w:tab w:val="left" w:pos="14601" w:leader="none"/>
        </w:tabs>
        <w:spacing w:before="0" w:after="0"/>
        <w:ind w:left="0" w:right="0" w:hanging="0"/>
        <w:rPr/>
      </w:pPr>
      <w:r>
        <w:rPr>
          <w:rFonts w:cs="Times New Roman" w:ascii="Times New Roman" w:hAnsi="Times New Roman"/>
          <w:bCs/>
          <w:color w:val="000000"/>
          <w:kern w:val="2"/>
          <w:sz w:val="24"/>
          <w:szCs w:val="24"/>
          <w:shd w:fill="FFFFFF" w:val="clear"/>
        </w:rPr>
        <w:t xml:space="preserve">Наименование </w:t>
      </w:r>
      <w:r>
        <w:rPr>
          <w:rFonts w:cs="Times New Roman" w:ascii="Times New Roman" w:hAnsi="Times New Roman"/>
          <w:color w:val="000000"/>
          <w:kern w:val="2"/>
          <w:sz w:val="24"/>
          <w:szCs w:val="24"/>
        </w:rPr>
        <w:t>муниципального</w:t>
      </w:r>
      <w:r>
        <w:rPr>
          <w:rFonts w:cs="Times New Roman" w:ascii="Times New Roman" w:hAnsi="Times New Roman"/>
          <w:bCs/>
          <w:color w:val="000000"/>
          <w:kern w:val="2"/>
          <w:sz w:val="24"/>
          <w:szCs w:val="24"/>
          <w:shd w:fill="FFFFFF" w:val="clear"/>
        </w:rPr>
        <w:t xml:space="preserve"> учреждения Целинского района (обособленного подразделения) </w:t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highlight w:val="white"/>
        </w:rPr>
        <w:t xml:space="preserve">Муниципальное автономное учреждение Целинского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района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</w:rPr>
        <w:t>«Многофункциональный центр предоставления государственн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val="ru-RU"/>
        </w:rPr>
        <w:t>ых и муниципальных услуг»</w:t>
      </w:r>
    </w:p>
    <w:p>
      <w:pPr>
        <w:pStyle w:val="Normal"/>
        <w:numPr>
          <w:ilvl w:val="0"/>
          <w:numId w:val="0"/>
        </w:numPr>
        <w:spacing w:before="0" w:after="0"/>
        <w:ind w:left="0" w:right="0" w:hanging="0"/>
        <w:rPr>
          <w:rFonts w:ascii="Times New Roman" w:hAnsi="Times New Roman" w:cs="Times New Roman"/>
          <w:bCs/>
          <w:color w:val="000000"/>
          <w:kern w:val="2"/>
          <w:sz w:val="24"/>
          <w:szCs w:val="24"/>
          <w:highlight w:val="white"/>
        </w:rPr>
      </w:pPr>
      <w:r>
        <w:rPr>
          <w:rFonts w:cs="Times New Roman" w:ascii="Times New Roman" w:hAnsi="Times New Roman"/>
          <w:bCs/>
          <w:color w:val="000000"/>
          <w:kern w:val="2"/>
          <w:sz w:val="24"/>
          <w:szCs w:val="24"/>
          <w:shd w:fill="FFFFFF" w:val="clear"/>
        </w:rPr>
        <w:t>Виды деятельности муниципального учреждения Целинского района (обособленного подразделения)</w:t>
      </w:r>
    </w:p>
    <w:p>
      <w:pPr>
        <w:pStyle w:val="Normal"/>
        <w:numPr>
          <w:ilvl w:val="0"/>
          <w:numId w:val="0"/>
        </w:numPr>
        <w:spacing w:before="0" w:after="0"/>
        <w:ind w:left="0" w:right="0" w:hanging="0"/>
        <w:rPr>
          <w:rFonts w:ascii="Times New Roman" w:hAnsi="Times New Roman" w:eastAsia="Times New Roman" w:cs="Times New Roman"/>
          <w:b/>
          <w:b/>
          <w:bCs/>
          <w:color w:val="auto"/>
          <w:kern w:val="2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4"/>
          <w:szCs w:val="24"/>
          <w:shd w:fill="FFFFFF" w:val="clear"/>
        </w:rPr>
        <w:t xml:space="preserve">Деятельность по обработке данных, предоставление услуг по размещению информации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</w:rPr>
        <w:t>и связанная с этим деятельность</w:t>
      </w:r>
    </w:p>
    <w:p>
      <w:pPr>
        <w:pStyle w:val="Normal"/>
        <w:numPr>
          <w:ilvl w:val="0"/>
          <w:numId w:val="0"/>
        </w:numPr>
        <w:spacing w:before="0" w:after="0"/>
        <w:ind w:left="0" w:right="0" w:hanging="0"/>
        <w:rPr>
          <w:rFonts w:ascii="Times New Roman" w:hAnsi="Times New Roman" w:eastAsia="Times New Roman" w:cs="Times New Roman"/>
          <w:b/>
          <w:b/>
          <w:bCs/>
          <w:color w:val="auto"/>
          <w:kern w:val="2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4"/>
          <w:szCs w:val="24"/>
          <w:shd w:fill="FFFFFF" w:val="clear"/>
        </w:rPr>
        <w:t>Деятельность по созданию и использованию баз данных и информационных ресурсов</w:t>
      </w:r>
    </w:p>
    <w:p>
      <w:pPr>
        <w:pStyle w:val="Normal"/>
        <w:numPr>
          <w:ilvl w:val="0"/>
          <w:numId w:val="0"/>
        </w:numPr>
        <w:spacing w:before="0" w:after="0"/>
        <w:ind w:left="0" w:right="3118" w:hanging="0"/>
        <w:rPr/>
      </w:pPr>
      <w:r>
        <w:rPr>
          <w:rFonts w:cs="Times New Roman" w:ascii="Times New Roman" w:hAnsi="Times New Roman"/>
          <w:bCs/>
          <w:kern w:val="2"/>
          <w:sz w:val="24"/>
          <w:szCs w:val="24"/>
        </w:rPr>
        <w:t xml:space="preserve">Периодичность </w:t>
      </w: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4"/>
          <w:szCs w:val="24"/>
        </w:rPr>
        <w:t xml:space="preserve">за период с </w:t>
      </w: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4"/>
          <w:szCs w:val="24"/>
          <w:lang w:val="ru-RU"/>
        </w:rPr>
        <w:t>01.01.2023</w:t>
      </w: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4"/>
          <w:szCs w:val="24"/>
        </w:rPr>
        <w:t xml:space="preserve"> по 31</w:t>
      </w: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4"/>
          <w:szCs w:val="24"/>
          <w:lang w:val="ru-RU"/>
        </w:rPr>
        <w:t>.12.2023г</w:t>
      </w: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4"/>
          <w:szCs w:val="24"/>
        </w:rPr>
        <w:t xml:space="preserve">. </w:t>
      </w:r>
    </w:p>
    <w:p>
      <w:pPr>
        <w:pStyle w:val="Normal"/>
        <w:numPr>
          <w:ilvl w:val="0"/>
          <w:numId w:val="0"/>
        </w:numPr>
        <w:spacing w:before="57" w:after="57"/>
        <w:ind w:left="1985" w:right="311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right="0" w:hanging="0"/>
        <w:jc w:val="center"/>
        <w:rPr/>
      </w:pPr>
      <w:r>
        <w:rPr>
          <w:rFonts w:cs="Times New Roman" w:ascii="Times New Roman" w:hAnsi="Times New Roman"/>
          <w:bCs/>
          <w:color w:val="000000"/>
          <w:kern w:val="2"/>
          <w:sz w:val="24"/>
          <w:szCs w:val="24"/>
          <w:shd w:fill="FFFFFF" w:val="clear"/>
        </w:rPr>
        <w:t xml:space="preserve">Часть 1. Сведения об оказываемых </w:t>
      </w:r>
      <w:r>
        <w:rPr>
          <w:rFonts w:cs="Times New Roman" w:ascii="Times New Roman" w:hAnsi="Times New Roman"/>
          <w:color w:val="000000"/>
          <w:kern w:val="2"/>
          <w:sz w:val="24"/>
          <w:szCs w:val="24"/>
        </w:rPr>
        <w:t>муниципальных</w:t>
      </w:r>
      <w:r>
        <w:rPr>
          <w:rFonts w:cs="Times New Roman" w:ascii="Times New Roman" w:hAnsi="Times New Roman"/>
          <w:bCs/>
          <w:color w:val="000000"/>
          <w:kern w:val="2"/>
          <w:sz w:val="24"/>
          <w:szCs w:val="24"/>
          <w:shd w:fill="FFFFFF" w:val="clear"/>
        </w:rPr>
        <w:t xml:space="preserve"> услугах </w:t>
      </w:r>
    </w:p>
    <w:p>
      <w:pPr>
        <w:pStyle w:val="Normal"/>
        <w:numPr>
          <w:ilvl w:val="0"/>
          <w:numId w:val="0"/>
        </w:numPr>
        <w:ind w:left="0" w:right="0" w:hanging="0"/>
        <w:jc w:val="center"/>
        <w:rPr/>
      </w:pPr>
      <w:r>
        <w:rPr>
          <w:rFonts w:cs="Times New Roman" w:ascii="Times New Roman" w:hAnsi="Times New Roman"/>
          <w:bCs/>
          <w:color w:val="000000"/>
          <w:kern w:val="2"/>
          <w:sz w:val="24"/>
          <w:szCs w:val="24"/>
          <w:highlight w:val="white"/>
        </w:rPr>
        <w:t xml:space="preserve">Раздел </w:t>
      </w:r>
      <w:r>
        <w:rPr>
          <w:rFonts w:cs="Times New Roman" w:ascii="Times New Roman" w:hAnsi="Times New Roman"/>
          <w:bCs/>
          <w:color w:val="000000"/>
          <w:kern w:val="2"/>
          <w:sz w:val="24"/>
          <w:szCs w:val="24"/>
          <w:highlight w:val="white"/>
          <w:lang w:val="en-US"/>
        </w:rPr>
        <w:t>I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b w:val="false"/>
          <w:b w:val="false"/>
          <w:color w:val="000000"/>
          <w:sz w:val="24"/>
          <w:highlight w:val="white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highlight w:val="white"/>
        </w:rPr>
        <w:t xml:space="preserve">1. Наименование  муниципальной  услуги </w:t>
      </w:r>
    </w:p>
    <w:p>
      <w:pPr>
        <w:pStyle w:val="Normal"/>
        <w:spacing w:lineRule="auto" w:line="240" w:before="0" w:after="0"/>
        <w:jc w:val="left"/>
        <w:rPr/>
      </w:pPr>
      <w:r>
        <w:rPr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7689215</wp:posOffset>
                </wp:positionH>
                <wp:positionV relativeFrom="paragraph">
                  <wp:posOffset>60325</wp:posOffset>
                </wp:positionV>
                <wp:extent cx="2004060" cy="1191260"/>
                <wp:effectExtent l="0" t="0" r="0" b="0"/>
                <wp:wrapNone/>
                <wp:docPr id="2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060" cy="11912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3947" w:type="dxa"/>
                              <w:jc w:val="left"/>
                              <w:tblInd w:w="-284" w:type="dxa"/>
                              <w:tblBorders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988"/>
                              <w:gridCol w:w="1959"/>
                            </w:tblGrid>
                            <w:tr>
                              <w:trPr>
                                <w:trHeight w:val="1470" w:hRule="atLeast"/>
                              </w:trPr>
                              <w:tc>
                                <w:tcPr>
                                  <w:tcW w:w="198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41"/>
                                    <w:suppressAutoHyphens w:val="true"/>
                                    <w:spacing w:before="0" w:after="0"/>
                                    <w:ind w:left="0" w:right="34" w:hanging="0"/>
                                    <w:jc w:val="right"/>
                                    <w:rPr/>
                                  </w:pPr>
                                  <w:r>
                                    <w:rPr>
                                      <w:rStyle w:val="CharStyle9Exact"/>
                                      <w:rFonts w:cs="Times New Roman" w:ascii="Times New Roman" w:hAnsi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Код по общероссийскому базовому перечню или региональному </w:t>
                                  </w:r>
                                </w:p>
                                <w:p>
                                  <w:pPr>
                                    <w:pStyle w:val="41"/>
                                    <w:suppressAutoHyphens w:val="true"/>
                                    <w:spacing w:before="0" w:after="0"/>
                                    <w:jc w:val="right"/>
                                    <w:rPr/>
                                  </w:pPr>
                                  <w:r>
                                    <w:rPr>
                                      <w:rStyle w:val="CharStyle9Exact"/>
                                      <w:rFonts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>
                                  <w:pPr>
                                    <w:pStyle w:val="Style71"/>
                                    <w:shd w:fill="auto" w:val="clear"/>
                                    <w:suppressAutoHyphens w:val="true"/>
                                    <w:spacing w:lineRule="auto" w:line="240" w:before="0" w:after="0"/>
                                    <w:jc w:val="righ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  <w:insideH w:val="single" w:sz="12" w:space="0" w:color="000000"/>
                                    <w:insideV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hd w:fill="auto" w:val="clear"/>
                                    <w:snapToGrid w:val="false"/>
                                    <w:spacing w:lineRule="exact" w:line="144" w:before="0" w:after="0"/>
                                    <w:jc w:val="left"/>
                                    <w:rPr>
                                      <w:b w:val="false"/>
                                      <w:b w:val="false"/>
                                      <w:sz w:val="24"/>
                                      <w:szCs w:val="24"/>
                                      <w:lang w:val="ru-RU" w:eastAsia="en-US"/>
                                    </w:rPr>
                                  </w:pPr>
                                  <w:r>
                                    <w:rPr>
                                      <w:b w:val="false"/>
                                      <w:sz w:val="24"/>
                                      <w:szCs w:val="24"/>
                                      <w:lang w:val="ru-RU" w:eastAsia="en-US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hd w:fill="auto" w:val="clear"/>
                                    <w:snapToGrid w:val="false"/>
                                    <w:spacing w:lineRule="exact" w:line="144" w:before="0" w:after="0"/>
                                    <w:jc w:val="left"/>
                                    <w:rPr>
                                      <w:b w:val="false"/>
                                      <w:b w:val="false"/>
                                      <w:sz w:val="24"/>
                                      <w:szCs w:val="24"/>
                                      <w:lang w:val="ru-RU" w:eastAsia="en-US"/>
                                    </w:rPr>
                                  </w:pPr>
                                  <w:r>
                                    <w:rPr>
                                      <w:b w:val="false"/>
                                      <w:sz w:val="24"/>
                                      <w:szCs w:val="24"/>
                                      <w:lang w:val="ru-RU" w:eastAsia="en-US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hd w:fill="auto" w:val="clear"/>
                                    <w:snapToGrid w:val="false"/>
                                    <w:spacing w:lineRule="exact" w:line="144"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b w:val="false"/>
                                      <w:b w:val="false"/>
                                      <w:strike w:val="false"/>
                                      <w:dstrike w:val="false"/>
                                      <w:position w:val="0"/>
                                      <w:sz w:val="20"/>
                                      <w:sz w:val="20"/>
                                      <w:szCs w:val="20"/>
                                      <w:vertAlign w:val="baseline"/>
                                      <w:lang w:val="ru-RU" w:eastAsia="en-US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 w:val="false"/>
                                      <w:strike w:val="false"/>
                                      <w:dstrike w:val="false"/>
                                      <w:position w:val="0"/>
                                      <w:sz w:val="20"/>
                                      <w:sz w:val="20"/>
                                      <w:szCs w:val="20"/>
                                      <w:vertAlign w:val="baseline"/>
                                      <w:lang w:val="ru-RU" w:eastAsia="en-US"/>
                                    </w:rPr>
                                    <w:t>19.001.0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5250" tIns="49530" rIns="95250" bIns="4953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57.8pt;height:93.8pt;mso-wrap-distance-left:9.05pt;mso-wrap-distance-right:9.05pt;mso-wrap-distance-top:0pt;mso-wrap-distance-bottom:0pt;margin-top:4.75pt;mso-position-vertical-relative:text;margin-left:605.45pt;mso-position-horizontal-relative:text">
                <v:textbox inset="0.104166666666667in,0.0541666666666667in,0.104166666666667in,0.0541666666666667in">
                  <w:txbxContent>
                    <w:tbl>
                      <w:tblPr>
                        <w:tblW w:w="3947" w:type="dxa"/>
                        <w:jc w:val="left"/>
                        <w:tblInd w:w="-284" w:type="dxa"/>
                        <w:tblBorders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988"/>
                        <w:gridCol w:w="1959"/>
                      </w:tblGrid>
                      <w:tr>
                        <w:trPr>
                          <w:trHeight w:val="1470" w:hRule="atLeast"/>
                        </w:trPr>
                        <w:tc>
                          <w:tcPr>
                            <w:tcW w:w="1988" w:type="dxa"/>
                            <w:tcBorders/>
                            <w:shd w:fill="auto" w:val="clear"/>
                          </w:tcPr>
                          <w:p>
                            <w:pPr>
                              <w:pStyle w:val="41"/>
                              <w:suppressAutoHyphens w:val="true"/>
                              <w:spacing w:before="0" w:after="0"/>
                              <w:ind w:left="0" w:right="34" w:hanging="0"/>
                              <w:jc w:val="right"/>
                              <w:rPr/>
                            </w:pPr>
                            <w:r>
                              <w:rPr>
                                <w:rStyle w:val="CharStyle9Exact"/>
                                <w:rFonts w:cs="Times New Roman"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Код по общероссийскому базовому перечню или региональному </w:t>
                            </w:r>
                          </w:p>
                          <w:p>
                            <w:pPr>
                              <w:pStyle w:val="41"/>
                              <w:suppressAutoHyphens w:val="true"/>
                              <w:spacing w:before="0" w:after="0"/>
                              <w:jc w:val="right"/>
                              <w:rPr/>
                            </w:pPr>
                            <w:r>
                              <w:rPr>
                                <w:rStyle w:val="CharStyle9Exact"/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>
                            <w:pPr>
                              <w:pStyle w:val="Style71"/>
                              <w:shd w:fill="auto" w:val="clear"/>
                              <w:suppressAutoHyphens w:val="true"/>
                              <w:spacing w:lineRule="auto" w:line="240" w:before="0" w:after="0"/>
                              <w:jc w:val="righ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hd w:fill="auto" w:val="clear"/>
                              <w:snapToGrid w:val="false"/>
                              <w:spacing w:lineRule="exact" w:line="144" w:before="0" w:after="0"/>
                              <w:jc w:val="left"/>
                              <w:rPr>
                                <w:b w:val="false"/>
                                <w:b w:val="false"/>
                                <w:sz w:val="24"/>
                                <w:szCs w:val="24"/>
                                <w:lang w:val="ru-RU" w:eastAsia="en-US"/>
                              </w:rPr>
                            </w:pPr>
                            <w:r>
                              <w:rPr>
                                <w:b w:val="false"/>
                                <w:sz w:val="24"/>
                                <w:szCs w:val="24"/>
                                <w:lang w:val="ru-RU" w:eastAsia="en-US"/>
                              </w:rPr>
                            </w:r>
                          </w:p>
                          <w:p>
                            <w:pPr>
                              <w:pStyle w:val="Normal"/>
                              <w:shd w:fill="auto" w:val="clear"/>
                              <w:snapToGrid w:val="false"/>
                              <w:spacing w:lineRule="exact" w:line="144" w:before="0" w:after="0"/>
                              <w:jc w:val="left"/>
                              <w:rPr>
                                <w:b w:val="false"/>
                                <w:b w:val="false"/>
                                <w:sz w:val="24"/>
                                <w:szCs w:val="24"/>
                                <w:lang w:val="ru-RU" w:eastAsia="en-US"/>
                              </w:rPr>
                            </w:pPr>
                            <w:r>
                              <w:rPr>
                                <w:b w:val="false"/>
                                <w:sz w:val="24"/>
                                <w:szCs w:val="24"/>
                                <w:lang w:val="ru-RU" w:eastAsia="en-US"/>
                              </w:rPr>
                            </w:r>
                          </w:p>
                          <w:p>
                            <w:pPr>
                              <w:pStyle w:val="Normal"/>
                              <w:shd w:fill="auto" w:val="clear"/>
                              <w:snapToGrid w:val="false"/>
                              <w:spacing w:lineRule="exact" w:line="144" w:before="0" w:after="0"/>
                              <w:jc w:val="left"/>
                              <w:rPr>
                                <w:rFonts w:ascii="Times New Roman" w:hAnsi="Times New Roman" w:cs="Times New Roman"/>
                                <w:b w:val="false"/>
                                <w:b w:val="false"/>
                                <w:strike w:val="false"/>
                                <w:dstrike w:val="false"/>
                                <w:position w:val="0"/>
                                <w:sz w:val="20"/>
                                <w:sz w:val="20"/>
                                <w:szCs w:val="20"/>
                                <w:vertAlign w:val="baseline"/>
                                <w:lang w:val="ru-RU" w:eastAsia="en-US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 w:val="false"/>
                                <w:strike w:val="false"/>
                                <w:dstrike w:val="false"/>
                                <w:position w:val="0"/>
                                <w:sz w:val="20"/>
                                <w:sz w:val="20"/>
                                <w:szCs w:val="20"/>
                                <w:vertAlign w:val="baseline"/>
                                <w:lang w:val="ru-RU" w:eastAsia="en-US"/>
                              </w:rPr>
                              <w:t>19.001.0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color w:val="000000"/>
          <w:sz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highlight w:val="white"/>
        </w:rPr>
        <w:t>Организация предоставления государственных и  муниципальных услуг в многофункциональных центрах предоставления государственных и муниципальных услуг</w:t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highlight w:val="white"/>
        </w:rPr>
        <w:t>2.</w:t>
      </w:r>
      <w:r>
        <w:rPr>
          <w:rFonts w:eastAsia="Times New Roman" w:cs="Times New Roman" w:ascii="Times New Roman" w:hAnsi="Times New Roman"/>
          <w:b w:val="false"/>
          <w:color w:val="auto"/>
          <w:sz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highlight w:val="white"/>
        </w:rPr>
        <w:t xml:space="preserve">Категории потребителей  муниципальной  услуги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color w:val="auto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</w:rPr>
        <w:t>Физические и юридические лица, органы государственной власти и местного самоуправления,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color w:val="auto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</w:rPr>
        <w:t>иные потребители.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b w:val="false"/>
          <w:b w:val="false"/>
          <w:color w:val="000000"/>
          <w:sz w:val="24"/>
          <w:highlight w:val="white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highlight w:val="white"/>
        </w:rPr>
        <w:t>3. Сведения о фактическом достижении показателей, характеризующих объем и (или) качество</w:t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highlight w:val="white"/>
        </w:rPr>
        <w:t>муниципальной   услуги</w:t>
      </w:r>
    </w:p>
    <w:p>
      <w:pPr>
        <w:pStyle w:val="Normal"/>
        <w:numPr>
          <w:ilvl w:val="0"/>
          <w:numId w:val="0"/>
        </w:numPr>
        <w:spacing w:lineRule="auto" w:line="240" w:before="171" w:after="171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/>
          <w:color w:val="000000"/>
          <w:kern w:val="2"/>
          <w:sz w:val="24"/>
          <w:szCs w:val="22"/>
          <w:highlight w:val="white"/>
          <w:highlight w:val="white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2"/>
          <w:highlight w:val="white"/>
          <w:shd w:fill="FFFFFF" w:val="clear"/>
        </w:rPr>
        <w:t>3.1. Сведения о фактическом достижении показателей, характеризующих качество  муниципальной  услуги</w:t>
      </w:r>
    </w:p>
    <w:tbl>
      <w:tblPr>
        <w:tblW w:w="15956" w:type="dxa"/>
        <w:jc w:val="left"/>
        <w:tblInd w:w="-2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2" w:type="dxa"/>
          <w:bottom w:w="0" w:type="dxa"/>
          <w:right w:w="62" w:type="dxa"/>
        </w:tblCellMar>
      </w:tblPr>
      <w:tblGrid>
        <w:gridCol w:w="1525"/>
        <w:gridCol w:w="2275"/>
        <w:gridCol w:w="1138"/>
        <w:gridCol w:w="1237"/>
        <w:gridCol w:w="1763"/>
        <w:gridCol w:w="962"/>
        <w:gridCol w:w="675"/>
        <w:gridCol w:w="1200"/>
        <w:gridCol w:w="900"/>
        <w:gridCol w:w="963"/>
        <w:gridCol w:w="1200"/>
        <w:gridCol w:w="1187"/>
        <w:gridCol w:w="931"/>
      </w:tblGrid>
      <w:tr>
        <w:trPr/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pacing w:val="-14"/>
                <w:kern w:val="2"/>
                <w:sz w:val="20"/>
                <w:szCs w:val="20"/>
              </w:rPr>
              <w:t>Уникаль</w:t>
            </w:r>
            <w:r>
              <w:rPr>
                <w:rFonts w:cs="Times New Roman" w:ascii="Times New Roman" w:hAnsi="Times New Roman"/>
                <w:color w:val="000000"/>
                <w:spacing w:val="-8"/>
                <w:kern w:val="2"/>
                <w:sz w:val="20"/>
                <w:szCs w:val="20"/>
              </w:rPr>
              <w:t>ный номер реестрвой записи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Показатель качества муниципальной услуги</w:t>
            </w:r>
          </w:p>
        </w:tc>
      </w:tr>
      <w:tr>
        <w:trPr>
          <w:trHeight w:val="63" w:hRule="atLeast"/>
        </w:trPr>
        <w:tc>
          <w:tcPr>
            <w:tcW w:w="15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</w:r>
          </w:p>
        </w:tc>
        <w:tc>
          <w:tcPr>
            <w:tcW w:w="2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</w:r>
          </w:p>
        </w:tc>
        <w:tc>
          <w:tcPr>
            <w:tcW w:w="23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единица измерения</w:t>
            </w:r>
          </w:p>
        </w:tc>
        <w:tc>
          <w:tcPr>
            <w:tcW w:w="3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отклонение, превыша-</w:t>
            </w:r>
          </w:p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ющее</w:t>
            </w: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 xml:space="preserve"> допустимое (</w:t>
            </w: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возможное</w:t>
            </w: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) отклонение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причина откло-нения</w:t>
            </w:r>
          </w:p>
        </w:tc>
      </w:tr>
      <w:tr>
        <w:trPr/>
        <w:tc>
          <w:tcPr>
            <w:tcW w:w="15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highlight w:val="white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(наименование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Бумажная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(наиме-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нование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lang w:val="ru-RU"/>
              </w:rPr>
              <w:t>Электронная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(наимено-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вание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7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Наимено-</w:t>
            </w:r>
          </w:p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вание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Код</w:t>
            </w:r>
          </w:p>
          <w:p>
            <w:pPr>
              <w:pStyle w:val="Normal"/>
              <w:widowControl w:val="false"/>
              <w:autoSpaceDE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kern w:val="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kern w:val="2"/>
                <w:sz w:val="20"/>
                <w:szCs w:val="20"/>
              </w:rPr>
              <w:t>по ОКЕИ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Утверждено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 xml:space="preserve">в  муници-пальном задании 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на 2023год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0"/>
                <w:szCs w:val="20"/>
              </w:rPr>
              <w:t>Утверждено в муници-пальном задании на отчетную дату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Испол-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нено на отчетную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дату</w:t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</w:r>
          </w:p>
        </w:tc>
        <w:tc>
          <w:tcPr>
            <w:tcW w:w="9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</w:r>
          </w:p>
        </w:tc>
      </w:tr>
      <w:tr>
        <w:trPr/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11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12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13</w:t>
            </w:r>
          </w:p>
        </w:tc>
      </w:tr>
      <w:tr>
        <w:trPr/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/>
              <w:ind w:left="0" w:right="0" w:firstLine="5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/>
                <w:color w:val="auto"/>
                <w:kern w:val="2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2"/>
                <w:sz w:val="18"/>
                <w:szCs w:val="18"/>
              </w:rPr>
              <w:t>751100О.99.0.АЩ57АА00001</w:t>
            </w:r>
          </w:p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Calibri" w:cs="Times New Roman"/>
                <w:b w:val="false"/>
                <w:b w:val="false"/>
                <w:color w:val="auto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color w:val="auto"/>
                <w:sz w:val="18"/>
                <w:szCs w:val="18"/>
              </w:rPr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highlight w:val="white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Бумажная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color w:val="auto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 w:val="false"/>
                <w:color w:val="auto"/>
                <w:sz w:val="20"/>
                <w:szCs w:val="20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Уровень удовлетворен-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 xml:space="preserve">ности граждан качества предоставления государственных 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и муниципальных услуг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0"/>
                <w:szCs w:val="20"/>
              </w:rPr>
              <w:t>Процент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0"/>
                <w:szCs w:val="20"/>
              </w:rPr>
              <w:t>744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0"/>
                <w:szCs w:val="20"/>
              </w:rP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0"/>
                <w:szCs w:val="20"/>
              </w:rPr>
              <w:t>90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0"/>
                <w:szCs w:val="20"/>
                <w:lang w:val="ru-RU"/>
              </w:rPr>
              <w:t>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</w:rPr>
            </w:pPr>
            <w:r>
              <w:rPr>
                <w:rFonts w:eastAsia="Calibri" w:cs="Calibri" w:ascii="Calibri" w:hAnsi="Calibri"/>
                <w:b w:val="false"/>
                <w:color w:val="auto"/>
                <w:sz w:val="22"/>
              </w:rP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</w:rPr>
            </w:pPr>
            <w:r>
              <w:rPr>
                <w:rFonts w:eastAsia="Calibri" w:cs="Calibri" w:ascii="Calibri" w:hAnsi="Calibri"/>
                <w:b w:val="false"/>
                <w:color w:val="auto"/>
                <w:sz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</w:rPr>
            </w:pPr>
            <w:r>
              <w:rPr>
                <w:rFonts w:eastAsia="Calibri" w:cs="Calibri" w:ascii="Calibri" w:hAnsi="Calibri"/>
                <w:b w:val="false"/>
                <w:color w:val="auto"/>
                <w:sz w:val="22"/>
              </w:rPr>
            </w:r>
          </w:p>
        </w:tc>
      </w:tr>
      <w:tr>
        <w:trPr/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/>
              <w:ind w:left="0" w:right="0" w:firstLine="5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kern w:val="2"/>
                <w:sz w:val="18"/>
                <w:szCs w:val="18"/>
              </w:rPr>
              <w:t>751100О.99.0.АЩ57АА01001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highlight w:val="white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color w:val="auto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 w:val="false"/>
                <w:color w:val="auto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Электронная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color w:val="auto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 w:val="false"/>
                <w:color w:val="auto"/>
                <w:sz w:val="20"/>
                <w:szCs w:val="20"/>
              </w:rPr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Уровень удовлетворен-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ности граждан качества предоставления государственных и муниципальных услуг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0"/>
                <w:szCs w:val="20"/>
              </w:rPr>
              <w:t>Процент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0"/>
                <w:szCs w:val="20"/>
              </w:rPr>
              <w:t>744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</w:rPr>
            </w:pPr>
            <w:r>
              <w:rPr>
                <w:rFonts w:eastAsia="Calibri" w:cs="Calibri" w:ascii="Calibri" w:hAnsi="Calibri"/>
                <w:b w:val="false"/>
                <w:color w:val="auto"/>
                <w:sz w:val="22"/>
              </w:rP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</w:rPr>
            </w:pPr>
            <w:r>
              <w:rPr>
                <w:rFonts w:eastAsia="Calibri" w:cs="Calibri" w:ascii="Calibri" w:hAnsi="Calibri"/>
                <w:b w:val="false"/>
                <w:color w:val="auto"/>
                <w:sz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</w:rPr>
            </w:pPr>
            <w:r>
              <w:rPr>
                <w:rFonts w:eastAsia="Calibri" w:cs="Calibri" w:ascii="Calibri" w:hAnsi="Calibri"/>
                <w:b w:val="false"/>
                <w:color w:val="auto"/>
                <w:sz w:val="22"/>
              </w:rPr>
            </w:r>
          </w:p>
        </w:tc>
      </w:tr>
    </w:tbl>
    <w:p>
      <w:pPr>
        <w:pStyle w:val="Normal"/>
        <w:widowControl w:val="false"/>
        <w:autoSpaceDE w:val="false"/>
        <w:spacing w:before="114" w:after="114"/>
        <w:ind w:left="0" w:right="0" w:hanging="0"/>
        <w:jc w:val="left"/>
        <w:rPr/>
      </w:pPr>
      <w:r>
        <w:rPr>
          <w:rFonts w:cs="Times New Roman" w:ascii="Times New Roman" w:hAnsi="Times New Roman"/>
          <w:bCs/>
          <w:color w:val="000000"/>
          <w:kern w:val="2"/>
          <w:sz w:val="24"/>
          <w:szCs w:val="24"/>
          <w:shd w:fill="FFFFFF" w:val="clear"/>
        </w:rPr>
        <w:t xml:space="preserve">3.2. Сведения о фактическом достижении показателей, характеризующих объем </w:t>
      </w:r>
      <w:r>
        <w:rPr>
          <w:rFonts w:cs="Times New Roman" w:ascii="Times New Roman" w:hAnsi="Times New Roman"/>
          <w:color w:val="000000"/>
          <w:kern w:val="2"/>
          <w:sz w:val="24"/>
          <w:szCs w:val="24"/>
        </w:rPr>
        <w:t>муниципальной</w:t>
      </w:r>
      <w:r>
        <w:rPr>
          <w:rFonts w:cs="Times New Roman" w:ascii="Times New Roman" w:hAnsi="Times New Roman"/>
          <w:bCs/>
          <w:color w:val="000000"/>
          <w:kern w:val="2"/>
          <w:sz w:val="24"/>
          <w:szCs w:val="24"/>
          <w:shd w:fill="FFFFFF" w:val="clear"/>
        </w:rPr>
        <w:t xml:space="preserve"> услуги</w:t>
      </w:r>
    </w:p>
    <w:tbl>
      <w:tblPr>
        <w:tblW w:w="15956" w:type="dxa"/>
        <w:jc w:val="left"/>
        <w:tblInd w:w="-2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2" w:type="dxa"/>
          <w:bottom w:w="0" w:type="dxa"/>
          <w:right w:w="62" w:type="dxa"/>
        </w:tblCellMar>
      </w:tblPr>
      <w:tblGrid>
        <w:gridCol w:w="1413"/>
        <w:gridCol w:w="1875"/>
        <w:gridCol w:w="1137"/>
        <w:gridCol w:w="1250"/>
        <w:gridCol w:w="1175"/>
        <w:gridCol w:w="975"/>
        <w:gridCol w:w="675"/>
        <w:gridCol w:w="1200"/>
        <w:gridCol w:w="1188"/>
        <w:gridCol w:w="962"/>
        <w:gridCol w:w="963"/>
        <w:gridCol w:w="1187"/>
        <w:gridCol w:w="850"/>
        <w:gridCol w:w="1106"/>
      </w:tblGrid>
      <w:tr>
        <w:trPr/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pacing w:val="-14"/>
                <w:kern w:val="2"/>
                <w:sz w:val="20"/>
                <w:szCs w:val="20"/>
              </w:rPr>
              <w:t>Уникаль</w:t>
            </w:r>
            <w:r>
              <w:rPr>
                <w:rFonts w:cs="Times New Roman" w:ascii="Times New Roman" w:hAnsi="Times New Roman"/>
                <w:color w:val="000000"/>
                <w:spacing w:val="-8"/>
                <w:kern w:val="2"/>
                <w:sz w:val="20"/>
                <w:szCs w:val="20"/>
              </w:rPr>
              <w:t>ный номер реестрвой записи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spacing w:before="57" w:after="57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spacing w:before="57" w:after="57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 xml:space="preserve">Показатель </w:t>
            </w: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объема</w:t>
            </w: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57" w:after="57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Размер платы</w:t>
            </w:r>
          </w:p>
          <w:p>
            <w:pPr>
              <w:pStyle w:val="Normal"/>
              <w:widowControl w:val="false"/>
              <w:autoSpaceDE w:val="false"/>
              <w:spacing w:lineRule="auto" w:line="240" w:before="57" w:after="57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kern w:val="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kern w:val="2"/>
                <w:sz w:val="20"/>
                <w:szCs w:val="20"/>
              </w:rPr>
              <w:t>(цена, тариф)</w:t>
            </w:r>
          </w:p>
        </w:tc>
      </w:tr>
      <w:tr>
        <w:trPr>
          <w:trHeight w:val="63" w:hRule="atLeast"/>
        </w:trPr>
        <w:tc>
          <w:tcPr>
            <w:tcW w:w="1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</w:r>
          </w:p>
        </w:tc>
        <w:tc>
          <w:tcPr>
            <w:tcW w:w="1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</w:r>
          </w:p>
        </w:tc>
        <w:tc>
          <w:tcPr>
            <w:tcW w:w="2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Наименова-</w:t>
            </w:r>
          </w:p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ние показателя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единица измерения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д</w:t>
            </w: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опусти-</w:t>
            </w:r>
          </w:p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мое (возмож-</w:t>
            </w:r>
          </w:p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ное) откло-</w:t>
            </w:r>
          </w:p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нение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отклонение, превыша-</w:t>
            </w:r>
          </w:p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ющее</w:t>
            </w: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 xml:space="preserve"> допустимое (</w:t>
            </w: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возможное</w:t>
            </w: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) отклонение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причина откло-нения</w:t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</w:r>
          </w:p>
        </w:tc>
      </w:tr>
      <w:tr>
        <w:trPr/>
        <w:tc>
          <w:tcPr>
            <w:tcW w:w="1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highlight w:val="white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(наименование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Бумажная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(наиме-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нование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lang w:val="ru-RU"/>
              </w:rPr>
              <w:t>Электронная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(наимено-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вание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Наимено-</w:t>
            </w:r>
          </w:p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вание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Код</w:t>
            </w:r>
          </w:p>
          <w:p>
            <w:pPr>
              <w:pStyle w:val="Normal"/>
              <w:widowControl w:val="false"/>
              <w:autoSpaceDE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kern w:val="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kern w:val="2"/>
                <w:sz w:val="20"/>
                <w:szCs w:val="20"/>
              </w:rPr>
              <w:t>по ОКЕИ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Утверждено  в  муниципа-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 xml:space="preserve">льном задании 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на 2023 год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0"/>
                <w:szCs w:val="20"/>
              </w:rPr>
              <w:t>Утверждено в муници-пальном задании на отчетную дату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Испол-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нено на отчетную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дату</w:t>
            </w:r>
          </w:p>
        </w:tc>
        <w:tc>
          <w:tcPr>
            <w:tcW w:w="9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</w:r>
          </w:p>
        </w:tc>
      </w:tr>
      <w:tr>
        <w:trPr/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11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13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0"/>
                <w:szCs w:val="20"/>
                <w:lang w:val="ru-RU"/>
              </w:rPr>
              <w:t>14</w:t>
            </w:r>
          </w:p>
        </w:tc>
      </w:tr>
      <w:tr>
        <w:trPr/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/>
              <w:ind w:left="0" w:right="0" w:firstLine="5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/>
                <w:color w:val="auto"/>
                <w:kern w:val="2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2"/>
                <w:sz w:val="18"/>
                <w:szCs w:val="18"/>
              </w:rPr>
              <w:t>751100О.99.0.АЩ57АА00001</w:t>
            </w:r>
          </w:p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Calibri" w:cs="Times New Roman"/>
                <w:b w:val="false"/>
                <w:b w:val="false"/>
                <w:color w:val="auto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color w:val="auto"/>
                <w:sz w:val="18"/>
                <w:szCs w:val="18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highlight w:val="white"/>
              </w:rPr>
              <w:t>Организация предоставления государственных и муниципальных услуг в многофункциональ-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highlight w:val="white"/>
              </w:rPr>
              <w:t>ных центрах предоставления государственных и муниципальных услуг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Бумажная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color w:val="auto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 w:val="false"/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0" w:right="-142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Количество услуг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0" w:right="-142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lang w:val="ru-RU"/>
              </w:rPr>
              <w:t>Единиц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0" w:right="-142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lang w:val="ru-RU"/>
              </w:rPr>
              <w:t>642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0"/>
                <w:szCs w:val="20"/>
                <w:lang w:val="ru-RU"/>
              </w:rPr>
              <w:t>65000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0"/>
                <w:szCs w:val="20"/>
                <w:lang w:val="ru-RU"/>
              </w:rPr>
              <w:t>65000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0"/>
                <w:szCs w:val="20"/>
                <w:lang w:val="ru-RU"/>
              </w:rPr>
              <w:t>67062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</w:rPr>
            </w:pPr>
            <w:r>
              <w:rPr>
                <w:rFonts w:eastAsia="Calibri" w:cs="Calibri" w:ascii="Calibri" w:hAnsi="Calibri"/>
                <w:b w:val="false"/>
                <w:color w:val="auto"/>
                <w:sz w:val="22"/>
              </w:rP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</w:rPr>
            </w:pPr>
            <w:r>
              <w:rPr>
                <w:rFonts w:eastAsia="Calibri" w:cs="Calibri" w:ascii="Calibri" w:hAnsi="Calibri"/>
                <w:b w:val="false"/>
                <w:color w:val="auto"/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</w:rPr>
            </w:pPr>
            <w:r>
              <w:rPr>
                <w:rFonts w:eastAsia="Calibri" w:cs="Calibri" w:ascii="Calibri" w:hAnsi="Calibri"/>
                <w:b w:val="false"/>
                <w:color w:val="auto"/>
                <w:sz w:val="22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b w:val="false"/>
                <w:b w:val="false"/>
                <w:color w:val="auto"/>
                <w:sz w:val="20"/>
                <w:szCs w:val="20"/>
                <w:lang w:val="ru-RU"/>
              </w:rPr>
            </w:pPr>
            <w:r>
              <w:rPr>
                <w:rFonts w:eastAsia="Calibri" w:cs="Times New Roman" w:ascii="Times New Roman" w:hAnsi="Times New Roman"/>
                <w:b w:val="false"/>
                <w:color w:val="auto"/>
                <w:sz w:val="20"/>
                <w:szCs w:val="20"/>
                <w:lang w:val="ru-RU"/>
              </w:rPr>
              <w:t>Бесплатно</w:t>
            </w:r>
          </w:p>
        </w:tc>
      </w:tr>
      <w:tr>
        <w:trPr/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/>
              <w:ind w:left="0" w:right="0" w:firstLine="5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kern w:val="2"/>
                <w:sz w:val="18"/>
                <w:szCs w:val="18"/>
              </w:rPr>
              <w:t>751100О.99.0.АЩ57АА01001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highlight w:val="white"/>
              </w:rPr>
              <w:t>Организация предоставления государственных и муниципальных услуг в многофункциональ-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highlight w:val="white"/>
              </w:rPr>
              <w:t>ных центрах предоставления государственных и муниципальных услуг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color w:val="auto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 w:val="false"/>
                <w:color w:val="auto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Электронная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color w:val="auto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 w:val="false"/>
                <w:color w:val="auto"/>
                <w:sz w:val="20"/>
                <w:szCs w:val="20"/>
              </w:rPr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0" w:right="-142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</w:rPr>
              <w:t>Количество услуг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0" w:right="-142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lang w:val="ru-RU"/>
              </w:rPr>
              <w:t>Единиц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0" w:right="-142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0"/>
                <w:szCs w:val="20"/>
                <w:lang w:val="ru-RU"/>
              </w:rPr>
              <w:t>642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</w:rPr>
            </w:pPr>
            <w:r>
              <w:rPr>
                <w:rFonts w:eastAsia="Calibri" w:cs="Calibri" w:ascii="Calibri" w:hAnsi="Calibri"/>
                <w:b w:val="false"/>
                <w:color w:val="auto"/>
                <w:sz w:val="22"/>
              </w:rP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</w:rPr>
            </w:pPr>
            <w:r>
              <w:rPr>
                <w:rFonts w:eastAsia="Calibri" w:cs="Calibri" w:ascii="Calibri" w:hAnsi="Calibri"/>
                <w:b w:val="false"/>
                <w:color w:val="auto"/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</w:rPr>
            </w:pPr>
            <w:r>
              <w:rPr>
                <w:rFonts w:eastAsia="Calibri" w:cs="Calibri" w:ascii="Calibri" w:hAnsi="Calibri"/>
                <w:b w:val="false"/>
                <w:color w:val="auto"/>
                <w:sz w:val="22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</w:rPr>
            </w:pPr>
            <w:r>
              <w:rPr>
                <w:rFonts w:eastAsia="Calibri" w:cs="Calibri" w:ascii="Calibri" w:hAnsi="Calibri"/>
                <w:b w:val="false"/>
                <w:color w:val="auto"/>
                <w:sz w:val="22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 w:val="false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highlight w:val="white"/>
        </w:rPr>
        <w:t xml:space="preserve">ЧАСТЬ 2. Сведения о выполняемых работах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 w:val="false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highlight w:val="white"/>
        </w:rPr>
        <w:t>РАЗДЕЛ II</w:t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highlight w:val="white"/>
        </w:rPr>
        <w:t xml:space="preserve">1. Наименование работы </w:t>
      </w:r>
      <w:r>
        <w:rPr>
          <w:rFonts w:eastAsia="Times New Roman" w:cs="Times New Roman" w:ascii="Times New Roman" w:hAnsi="Times New Roman"/>
          <w:b/>
          <w:bCs/>
          <w:i/>
          <w:color w:val="000000"/>
          <w:sz w:val="24"/>
          <w:highlight w:val="white"/>
          <w:shd w:fill="FFFFFF" w:val="clear"/>
        </w:rPr>
        <w:t>Оказание муниципальных работ не предусмотрено.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color w:val="auto"/>
          <w:sz w:val="24"/>
          <w:lang w:val="ru-RU"/>
        </w:rPr>
      </w:pPr>
      <w:r>
        <w:rPr>
          <w:rFonts w:eastAsia="Times New Roman" w:cs="Times New Roman" w:ascii="Times New Roman" w:hAnsi="Times New Roman"/>
          <w:b w:val="false"/>
          <w:color w:val="auto"/>
          <w:sz w:val="24"/>
          <w:lang w:val="ru-RU"/>
        </w:rPr>
        <w:t>Отчет составлен на основании данных ИИС МФЦ РО:</w:t>
      </w:r>
    </w:p>
    <w:p>
      <w:pPr>
        <w:pStyle w:val="Normal"/>
        <w:spacing w:lineRule="auto" w:line="240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 w:val="false"/>
          <w:color w:val="auto"/>
          <w:sz w:val="24"/>
          <w:szCs w:val="24"/>
          <w:lang w:val="ru-RU"/>
        </w:rPr>
        <w:t xml:space="preserve">1. </w:t>
      </w:r>
      <w:r>
        <w:rPr>
          <w:rFonts w:cs="Times New Roman" w:ascii="Times New Roman" w:hAnsi="Times New Roman"/>
          <w:sz w:val="24"/>
          <w:szCs w:val="24"/>
          <w:lang w:val="ru-RU"/>
        </w:rPr>
        <w:t>Отчет о работе МФЦ (Муниципальное задание) за период  с  01.01.2023 по 31.12.2023г.</w:t>
      </w:r>
    </w:p>
    <w:p>
      <w:pPr>
        <w:pStyle w:val="Normal"/>
        <w:spacing w:lineRule="auto" w:line="240"/>
        <w:ind w:left="709" w:right="0" w:hanging="0"/>
        <w:jc w:val="left"/>
        <w:rPr>
          <w:rFonts w:ascii="Times New Roman" w:hAnsi="Times New Roman" w:eastAsia="Times New Roman" w:cs="Times New Roman"/>
          <w:b w:val="false"/>
          <w:b w:val="false"/>
          <w:color w:val="auto"/>
          <w:sz w:val="24"/>
        </w:rPr>
      </w:pPr>
      <w:r>
        <w:rPr>
          <w:rFonts w:eastAsia="Times New Roman" w:cs="Times New Roman" w:ascii="Times New Roman" w:hAnsi="Times New Roman"/>
          <w:b w:val="false"/>
          <w:color w:val="auto"/>
          <w:sz w:val="24"/>
        </w:rPr>
      </w:r>
    </w:p>
    <w:p>
      <w:pPr>
        <w:pStyle w:val="Normal"/>
        <w:spacing w:lineRule="auto" w:line="240"/>
        <w:ind w:left="709" w:right="0" w:hanging="0"/>
        <w:jc w:val="left"/>
        <w:rPr/>
      </w:pPr>
      <w:r>
        <w:rPr>
          <w:rFonts w:eastAsia="Times New Roman" w:cs="Times New Roman" w:ascii="Times New Roman" w:hAnsi="Times New Roman"/>
          <w:b w:val="false"/>
          <w:color w:val="auto"/>
          <w:sz w:val="24"/>
          <w:lang w:val="ru-RU"/>
        </w:rPr>
        <w:t>Д</w:t>
      </w:r>
      <w:r>
        <w:rPr>
          <w:rFonts w:eastAsia="Times New Roman" w:cs="Times New Roman" w:ascii="Times New Roman" w:hAnsi="Times New Roman"/>
          <w:b w:val="false"/>
          <w:color w:val="auto"/>
          <w:sz w:val="24"/>
        </w:rPr>
        <w:t>иректор МАУ МФЦ Целинского района              ____________________             Ю.Н. Рубликова</w:t>
      </w:r>
    </w:p>
    <w:p>
      <w:pPr>
        <w:pStyle w:val="Normal"/>
        <w:spacing w:lineRule="auto" w:line="240"/>
        <w:ind w:left="709" w:right="0" w:hanging="0"/>
        <w:jc w:val="left"/>
        <w:rPr/>
      </w:pPr>
      <w:r>
        <w:rPr>
          <w:rFonts w:eastAsia="Times New Roman" w:cs="Times New Roman" w:ascii="Times New Roman" w:hAnsi="Times New Roman"/>
          <w:b w:val="false"/>
          <w:color w:val="auto"/>
          <w:sz w:val="24"/>
        </w:rPr>
        <w:t xml:space="preserve">                     </w:t>
      </w:r>
      <w:r>
        <w:rPr>
          <w:rFonts w:eastAsia="Times New Roman" w:cs="Times New Roman" w:ascii="Times New Roman" w:hAnsi="Times New Roman"/>
          <w:b w:val="false"/>
          <w:color w:val="auto"/>
          <w:sz w:val="20"/>
          <w:szCs w:val="20"/>
        </w:rPr>
        <w:t xml:space="preserve">  </w:t>
      </w:r>
      <w:r>
        <w:rPr>
          <w:rFonts w:eastAsia="Times New Roman" w:cs="Times New Roman" w:ascii="Times New Roman" w:hAnsi="Times New Roman"/>
          <w:b w:val="false"/>
          <w:color w:val="auto"/>
          <w:sz w:val="20"/>
          <w:szCs w:val="20"/>
        </w:rPr>
        <w:t>(должность)                                                                 (подпись)                                     (расшифровка подписи)</w:t>
      </w:r>
    </w:p>
    <w:p>
      <w:pPr>
        <w:pStyle w:val="Normal"/>
        <w:widowControl w:val="false"/>
        <w:autoSpaceDE w:val="false"/>
        <w:spacing w:lineRule="auto" w:line="240"/>
        <w:ind w:left="709" w:right="0" w:hanging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autoSpaceDE w:val="false"/>
        <w:spacing w:lineRule="auto" w:line="240"/>
        <w:ind w:left="709" w:right="0" w:hanging="0"/>
        <w:jc w:val="left"/>
        <w:rPr/>
      </w:pPr>
      <w:r>
        <w:rPr>
          <w:rFonts w:eastAsia="Times New Roman" w:cs="Times New Roman" w:ascii="Times New Roman" w:hAnsi="Times New Roman"/>
          <w:b w:val="false"/>
          <w:bCs/>
          <w:color w:val="auto"/>
          <w:kern w:val="2"/>
          <w:sz w:val="24"/>
          <w:szCs w:val="22"/>
          <w:highlight w:val="white"/>
        </w:rPr>
        <w:t xml:space="preserve">« 10 » </w:t>
      </w:r>
      <w:r>
        <w:rPr>
          <w:rFonts w:eastAsia="Times New Roman" w:cs="Times New Roman" w:ascii="Times New Roman" w:hAnsi="Times New Roman"/>
          <w:b w:val="false"/>
          <w:bCs/>
          <w:color w:val="auto"/>
          <w:kern w:val="2"/>
          <w:sz w:val="24"/>
          <w:szCs w:val="22"/>
          <w:highlight w:val="white"/>
          <w:lang w:val="ru-RU"/>
        </w:rPr>
        <w:t>января</w:t>
      </w:r>
      <w:r>
        <w:rPr>
          <w:rFonts w:eastAsia="Times New Roman" w:cs="Times New Roman" w:ascii="Times New Roman" w:hAnsi="Times New Roman"/>
          <w:b w:val="false"/>
          <w:bCs/>
          <w:color w:val="auto"/>
          <w:kern w:val="2"/>
          <w:sz w:val="24"/>
          <w:szCs w:val="22"/>
          <w:highlight w:val="white"/>
        </w:rPr>
        <w:t xml:space="preserve"> 2024 г.</w:t>
      </w:r>
    </w:p>
    <w:sectPr>
      <w:type w:val="nextPage"/>
      <w:pgSz w:orient="landscape" w:w="16838" w:h="11906"/>
      <w:pgMar w:left="788" w:right="4375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default"/>
  </w:font>
  <w:font w:name="Calibri">
    <w:charset w:val="cc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isplayBackgroundShape/>
  <w:defaultTabStop w:val="1134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bidi w:val="0"/>
      <w:jc w:val="left"/>
    </w:pPr>
    <w:rPr>
      <w:rFonts w:ascii="Calibri" w:hAnsi="Calibri" w:eastAsia="Times New Roman" w:cs="Calibri"/>
      <w:color w:val="auto"/>
      <w:sz w:val="22"/>
      <w:szCs w:val="20"/>
      <w:lang w:val="en-US" w:eastAsia="zh-CN" w:bidi="hi-IN"/>
    </w:rPr>
  </w:style>
  <w:style w:type="paragraph" w:styleId="2">
    <w:name w:val="Heading 2"/>
    <w:basedOn w:val="Style14"/>
    <w:next w:val="Style15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NSimSun" w:cs="Mangal"/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CharStyle9Exact">
    <w:name w:val="Char Style 9 Exact"/>
    <w:qFormat/>
    <w:rPr>
      <w:b/>
      <w:spacing w:val="-2"/>
      <w:sz w:val="9"/>
      <w:u w:val="non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41">
    <w:name w:val="Заголовок 41"/>
    <w:basedOn w:val="Normal"/>
    <w:next w:val="Normal"/>
    <w:qFormat/>
    <w:pPr>
      <w:keepNext w:val="true"/>
      <w:keepLines/>
      <w:spacing w:before="200" w:after="0"/>
      <w:ind w:left="0" w:right="0" w:hanging="0"/>
      <w:jc w:val="left"/>
    </w:pPr>
    <w:rPr>
      <w:rFonts w:ascii="Cambria" w:hAnsi="Cambria" w:cs="Cambria"/>
      <w:b/>
      <w:bCs/>
      <w:i/>
      <w:iCs/>
      <w:color w:val="4F81BD"/>
      <w:sz w:val="20"/>
      <w:szCs w:val="20"/>
    </w:rPr>
  </w:style>
  <w:style w:type="paragraph" w:styleId="Style71">
    <w:name w:val="Style 7"/>
    <w:basedOn w:val="Normal"/>
    <w:qFormat/>
    <w:pPr>
      <w:widowControl w:val="false"/>
      <w:shd w:fill="FFFFFF" w:val="clear"/>
      <w:spacing w:lineRule="exact" w:line="149" w:before="60" w:after="60"/>
      <w:ind w:left="0" w:right="0" w:hanging="0"/>
      <w:jc w:val="left"/>
    </w:pPr>
    <w:rPr>
      <w:b/>
      <w:color w:val="000000"/>
      <w:sz w:val="10"/>
      <w:szCs w:val="20"/>
    </w:rPr>
  </w:style>
  <w:style w:type="paragraph" w:styleId="Style21">
    <w:name w:val="Содержимое врезки"/>
    <w:basedOn w:val="Normal"/>
    <w:qFormat/>
    <w:pPr/>
    <w:rPr/>
  </w:style>
  <w:style w:type="paragraph" w:styleId="ConsPlusNormal">
    <w:name w:val="ConsPlusNormal"/>
    <w:qFormat/>
    <w:pPr>
      <w:widowControl w:val="false"/>
      <w:suppressAutoHyphens w:val="true"/>
      <w:autoSpaceDE w:val="false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Style22">
    <w:name w:val="Header"/>
    <w:basedOn w:val="Normal"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569</TotalTime>
  <Application>LibreOffice/6.1.4.2$Windows_x86 LibreOffice_project/9d0f32d1f0b509096fd65e0d4bec26ddd1938fd3</Application>
  <Pages>3</Pages>
  <Words>570</Words>
  <Characters>4179</Characters>
  <CharactersWithSpaces>4734</CharactersWithSpaces>
  <Paragraphs>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2024-01-09T10:49:35Z</cp:lastPrinted>
  <dcterms:modified xsi:type="dcterms:W3CDTF">2024-01-09T10:53:20Z</dcterms:modified>
  <cp:revision>19</cp:revision>
  <dc:subject/>
  <dc:title/>
</cp:coreProperties>
</file>