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51"/>
        <w:shd w:val="clear" w:color="auto" w:fill="auto"/>
        <w:spacing w:lineRule="exact" w:line="210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ПУБЛИЧНАЯ ОФЕРТА</w:t>
      </w:r>
    </w:p>
    <w:p>
      <w:pPr>
        <w:pStyle w:val="61"/>
        <w:shd w:val="clear" w:color="auto" w:fill="auto"/>
        <w:spacing w:lineRule="exact" w:line="250" w:before="0" w:after="180"/>
        <w:ind w:right="20" w:hanging="0"/>
        <w:rPr>
          <w:sz w:val="28"/>
          <w:szCs w:val="28"/>
        </w:rPr>
      </w:pPr>
      <w:r>
        <w:rPr>
          <w:sz w:val="28"/>
          <w:szCs w:val="28"/>
        </w:rPr>
        <w:t>о заключении Агентского договора по приему документов от</w:t>
        <w:br/>
        <w:t>заявителей на выполнение кадастровых работ</w:t>
      </w:r>
    </w:p>
    <w:p>
      <w:pPr>
        <w:pStyle w:val="22"/>
        <w:shd w:val="clear" w:color="auto" w:fill="auto"/>
        <w:tabs>
          <w:tab w:val="clear" w:pos="708"/>
          <w:tab w:val="left" w:pos="994" w:leader="none"/>
        </w:tabs>
        <w:spacing w:before="0" w:after="0"/>
        <w:ind w:left="56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994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Мартыновского района (далее- МАУ МФЦ Мартыновского района, МФЦ) в лице директора Лукьянченко Елены Леонидовны,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>
      <w:pPr>
        <w:pStyle w:val="22"/>
        <w:numPr>
          <w:ilvl w:val="0"/>
          <w:numId w:val="1"/>
        </w:numPr>
        <w:shd w:val="clear" w:color="auto" w:fill="auto"/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Оказание вышеназванной услуги организуется 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3.1. Требованиям законодательства, предъявляемым к Исполнителю в соответствии с видом работ: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кадастровые работы: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>
        <w:rPr>
          <w:i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кадастровым инженерам согласно Федеральному закону от 24.07.2007 №221-ФЗ «О государственном кадастре недвижимости»;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для Принципала </w:t>
      </w:r>
      <w:r>
        <w:rPr>
          <w:i/>
          <w:sz w:val="24"/>
          <w:szCs w:val="24"/>
        </w:rPr>
        <w:t xml:space="preserve">юридического лица 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- наличие у Принципала свидетельства СРО в области инженерных изысканий;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определение рыночной стоимости: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>
        <w:rPr>
          <w:i/>
          <w:sz w:val="24"/>
          <w:szCs w:val="24"/>
        </w:rPr>
        <w:t>индивидуального предпринимателя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соответствие требованиям Федерального закона «Об оценочной деятельности» №135-ФЗ от 29.07.1998 г.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для Принципала </w:t>
      </w:r>
      <w:r>
        <w:rPr>
          <w:i/>
          <w:sz w:val="24"/>
          <w:szCs w:val="24"/>
        </w:rPr>
        <w:t xml:space="preserve">юридического лица - </w:t>
      </w:r>
      <w:r>
        <w:rPr>
          <w:sz w:val="24"/>
          <w:szCs w:val="24"/>
        </w:rPr>
        <w:t>наличие двух и более квалифицированных и застрахованных оценщиков;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- наличие у организации страховки на оценочную деятельность, в соответствии с требованиями Федерального закона «Об оценочной деятельности» №135-ФЗ от 29.07.1998 г.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3.2. Предоставление в пользование МФЦ лицензионного программного комплекса, обеспечивающего взаимодействие Агента и Принципала, в том числе обеспечивающего ведение базы данных, электронного документооборота, формирования отчетности и безопасное хранение данных.</w:t>
      </w:r>
    </w:p>
    <w:p>
      <w:pPr>
        <w:pStyle w:val="22"/>
        <w:shd w:val="clear" w:color="auto" w:fill="auto"/>
        <w:tabs>
          <w:tab w:val="clear" w:pos="708"/>
          <w:tab w:val="left" w:pos="990" w:leader="none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3.3. Гарантия выполнения полного перечня видов работ (услуг), указанных в Приложении №3 к настоящей оферте, на территории любого муниципального образования Ростовской области. Частичное (выборочное) выполнение некоторых видов работ (услуг) не допускается.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1004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же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>
      <w:pPr>
        <w:pStyle w:val="22"/>
        <w:numPr>
          <w:ilvl w:val="0"/>
          <w:numId w:val="1"/>
        </w:numPr>
        <w:shd w:fill="FFFFFF" w:val="clear"/>
        <w:tabs>
          <w:tab w:val="clear" w:pos="708"/>
          <w:tab w:val="left" w:pos="1004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Акцепт оферты и заключение договора совершается в течение 20 (двадцати) рабочих дней с даты получения МФЦ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нарочно (понедельник-четверг с 8.00 до 16.00, пятница с 09.00 до 16.00) или заказным письмом с уведомлением о вручении на почтовый адрес МФЦ: 346660, Ростовская область, сл. Большая Мартыновка, ул. Советская, 68.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999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>
      <w:pPr>
        <w:pStyle w:val="22"/>
        <w:numPr>
          <w:ilvl w:val="0"/>
          <w:numId w:val="2"/>
        </w:numPr>
        <w:shd w:val="clear" w:color="auto" w:fill="auto"/>
        <w:tabs>
          <w:tab w:val="clear" w:pos="708"/>
          <w:tab w:val="left" w:pos="942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наличие обязательства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>
      <w:pPr>
        <w:pStyle w:val="22"/>
        <w:numPr>
          <w:ilvl w:val="0"/>
          <w:numId w:val="2"/>
        </w:numPr>
        <w:shd w:val="clear" w:color="auto" w:fill="auto"/>
        <w:tabs>
          <w:tab w:val="clear" w:pos="708"/>
          <w:tab w:val="left" w:pos="946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 с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>
      <w:pPr>
        <w:pStyle w:val="22"/>
        <w:numPr>
          <w:ilvl w:val="0"/>
          <w:numId w:val="2"/>
        </w:numPr>
        <w:shd w:val="clear" w:color="auto" w:fill="auto"/>
        <w:tabs>
          <w:tab w:val="clear" w:pos="708"/>
          <w:tab w:val="left" w:pos="937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предоставление Принципалу ежемесячного отчета Агента о проделанной работе,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не позднее 10 числа месяца, следующего за отчетным месяцем и оформляется по форме, установленной в Приложении № 3 (ст.1008 ГК РФ);</w:t>
      </w:r>
    </w:p>
    <w:p>
      <w:pPr>
        <w:pStyle w:val="22"/>
        <w:numPr>
          <w:ilvl w:val="0"/>
          <w:numId w:val="2"/>
        </w:numPr>
        <w:shd w:val="clear" w:color="auto" w:fill="auto"/>
        <w:tabs>
          <w:tab w:val="clear" w:pos="708"/>
          <w:tab w:val="left" w:pos="937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1119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 Условия Агентского договора, не являющиеся существенными, могут предварительно рассматриваться и обсуждаться сторонами.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1124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Место и время оказания услуги по настоящей публичной оферте и Агентскому договору приведены в Приложении № 2 к оферте.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1105" w:leader="none"/>
        </w:tabs>
        <w:spacing w:lineRule="exact" w:line="274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Реквизиты Муниципального автономного учреждения Мартыновского района «Многофункциональный центр предоставления государственных и муниципальных услуг»:</w:t>
      </w:r>
    </w:p>
    <w:p>
      <w:pPr>
        <w:pStyle w:val="Style23"/>
        <w:spacing w:lineRule="auto" w:line="276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18"/>
        </w:rPr>
        <w:t>адрес юридический и фактический: 346660, Ростовская область,</w:t>
      </w:r>
      <w:r>
        <w:rPr>
          <w:rFonts w:eastAsia="Arial" w:cs="Times New Roman" w:ascii="Times New Roman" w:hAnsi="Times New Roman"/>
          <w:sz w:val="24"/>
          <w:szCs w:val="18"/>
        </w:rPr>
        <w:t xml:space="preserve"> сл</w:t>
      </w:r>
      <w:r>
        <w:rPr>
          <w:rFonts w:cs="Times New Roman" w:ascii="Times New Roman" w:hAnsi="Times New Roman"/>
          <w:sz w:val="24"/>
          <w:szCs w:val="18"/>
        </w:rPr>
        <w:t xml:space="preserve">. Большая Мартыновка, ул. Советская, 68, ИНН   6118011551, КПП 611801001, ОГРН </w:t>
      </w:r>
      <w:r>
        <w:rPr>
          <w:rFonts w:cs="Times New Roman" w:ascii="Times New Roman" w:hAnsi="Times New Roman"/>
          <w:sz w:val="24"/>
        </w:rPr>
        <w:t>1126174002602</w:t>
      </w:r>
      <w:r>
        <w:rPr>
          <w:rFonts w:cs="Times New Roman" w:ascii="Times New Roman" w:hAnsi="Times New Roman"/>
          <w:sz w:val="24"/>
          <w:szCs w:val="18"/>
        </w:rPr>
        <w:t xml:space="preserve">, ОКТМО 60630439 ОКАТО 60230839001, ОКПО 38431168, ОКВЭД 63.11, </w:t>
      </w:r>
      <w:r>
        <w:rPr>
          <w:rFonts w:cs="Times New Roman" w:ascii="Times New Roman" w:hAnsi="Times New Roman"/>
          <w:sz w:val="24"/>
          <w:szCs w:val="18"/>
          <w:shd w:fill="auto" w:val="clear"/>
        </w:rPr>
        <w:t>л/с 30586Ш58120 в УФК по Ростовской области, к/сч 40102810845370000050, р/сч 03234643606300005800 в Отделении Ростов-на-Дону Банка России//УФК по Ростовской области г. Ростов-на-Дону, БИК 0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18"/>
          <w:shd w:fill="auto" w:val="clear"/>
        </w:rPr>
        <w:t>16015102.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№1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публичной оферте 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МАУ МФЦ Мартыновского района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ВОЗНАГРАЖДАНИЕ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 оказание услуги, указанной в публичной оферте, к условиям оплаты по Агентскому договору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W w:w="9377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3"/>
        <w:gridCol w:w="4773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54" w:before="0" w:after="0"/>
              <w:ind w:right="27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widowControl w:val="false"/>
              <w:shd w:val="clear" w:color="auto" w:fill="auto"/>
              <w:spacing w:before="0" w:after="0"/>
              <w:ind w:left="142" w:right="1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>
            <w:pPr>
              <w:pStyle w:val="22"/>
              <w:widowControl w:val="false"/>
              <w:shd w:val="clear" w:color="auto" w:fill="auto"/>
              <w:spacing w:before="0" w:after="0"/>
              <w:ind w:left="142" w:right="1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before="0" w:after="0"/>
              <w:ind w:left="820" w:hanging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>
      <w:pPr>
        <w:pStyle w:val="Normal"/>
        <w:tabs>
          <w:tab w:val="clear" w:pos="708"/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№2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публичной оферте 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МАУ МФЦ Мартыновского района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ПЕРЕЧЕНЬ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пунктов МАУ МФЦ Мартыновского района,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которых организуется предоставление услуг, предусмотренных Агентским договором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20" w:type="dxa"/>
        <w:jc w:val="left"/>
        <w:tblInd w:w="4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707"/>
        <w:gridCol w:w="2580"/>
        <w:gridCol w:w="2916"/>
        <w:gridCol w:w="3516"/>
      </w:tblGrid>
      <w:tr>
        <w:trPr>
          <w:trHeight w:val="518" w:hRule="exac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6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2"/>
              <w:widowControl w:val="false"/>
              <w:shd w:val="clear" w:color="auto" w:fill="auto"/>
              <w:spacing w:lineRule="exact" w:line="220" w:before="60" w:after="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работы</w:t>
            </w:r>
          </w:p>
        </w:tc>
      </w:tr>
      <w:tr>
        <w:trPr>
          <w:trHeight w:val="2984" w:hRule="exac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офис  МАУ МФЦ Мартыновского района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346660, Ростовская область,</w:t>
            </w:r>
          </w:p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сл. Большая Мартыновка, </w:t>
            </w:r>
          </w:p>
          <w:p>
            <w:pPr>
              <w:pStyle w:val="22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68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widowControl w:val="false"/>
              <w:shd w:val="clear" w:color="auto" w:fill="auto"/>
              <w:spacing w:before="0" w:after="0"/>
              <w:jc w:val="left"/>
              <w:rPr/>
            </w:pPr>
            <w:r>
              <w:rPr/>
              <w:t>Пн., Вт., Ср.,Чт.: 08.00 — 16.00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без перерыва;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Пятница: 09.00 — 16.00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без перерыва;</w:t>
            </w:r>
          </w:p>
          <w:p>
            <w:pPr>
              <w:pStyle w:val="22"/>
              <w:widowControl w:val="false"/>
              <w:shd w:val="clear" w:color="auto" w:fill="auto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  <w:t>Воскресенье — выходной.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№3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публичной оферте 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МАУ МФЦ Мартыновского района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Агента о проделанной работе по агентскому договору №______от______________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auto"/>
        </w:rPr>
        <w:t>Муниципальное автономное учреждение Мартыновского района «Многофункциональный центр предоставления государственных и муниципальных услуг», в лице директора Лукьянченко Елены Леонидовны,</w:t>
      </w:r>
      <w:r>
        <w:rPr>
          <w:rFonts w:cs="Times New Roman" w:ascii="Times New Roman" w:hAnsi="Times New Roman"/>
        </w:rPr>
        <w:t xml:space="preserve"> действующего на основании Устава </w:t>
      </w:r>
      <w:r>
        <w:rPr>
          <w:rFonts w:cs="Times New Roman" w:ascii="Times New Roman" w:hAnsi="Times New Roman"/>
          <w:color w:val="auto"/>
        </w:rPr>
        <w:t>в качестве Агента оказал, а _________________________________________,</w:t>
      </w:r>
      <w:r>
        <w:rPr>
          <w:rFonts w:cs="Times New Roman" w:ascii="Times New Roman" w:hAnsi="Times New Roman"/>
        </w:rPr>
        <w:t xml:space="preserve"> в лице _______________, действующего на основании _________, в качестве Принципала принял услуги по заключению договоров на следующие виды работ и услуг, в следующем количестве: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3261"/>
        <w:gridCol w:w="1984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>Вид работ, на которые заключен договор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>Результат работ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>Кол-во договоров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 в связи 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образованием земельного участка путем: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-объединением земельных участков;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-разделом земельного участка;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-перераспределением земельных участков;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 выделом из земель, находящихся в государственной или муниципальной собственности;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 в связи 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Акт выноса точек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Акт выноса точек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 в связи 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- изготовлением технического плана объекта недвижимости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Технический план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Топографическая съемка земельного участка площадью до 3000 кв.м.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Топографическая съемка земельного участка площадью до 3000 кв.м. с согласованием со службами ЖКХ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Определение рыночной стоимости объекта движимого имущества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Отчет об оценке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Определение рыночной стоимости  земельного участка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Отчет об оценке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Отчет об оценке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Выезд и определение координат поворотных точек объекта недвижимого имущества (строение, земельный участок)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Изготовление схемы раздела объектов недвижимости для суда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Схема раздела  объектов недвижимости  для суда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Выезд и определение координат поворотных точек земельного участка с изготовлением схемы расположения земельного участка на КПТ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схема расположения земельного участка на КПТ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Акт обследования объекта капитального строительства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Изготовление заключения кадастрового инженера 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Заключение кадастрового инженера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Проектирование объекта капитального строительства (жилого дома) за 1 кв.м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Проект на строительство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Проектирование благоустройства территории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Проект благоустройства территории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</w:tr>
    </w:tbl>
    <w:p>
      <w:pPr>
        <w:pStyle w:val="Normal"/>
        <w:ind w:firstLine="56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№4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публичной оферте </w:t>
      </w:r>
    </w:p>
    <w:p>
      <w:pPr>
        <w:pStyle w:val="Normal"/>
        <w:tabs>
          <w:tab w:val="clear" w:pos="708"/>
          <w:tab w:val="left" w:pos="990" w:leader="none"/>
        </w:tabs>
        <w:ind w:left="567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МАУ МФЦ Мартыновского района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>ОТВЕТ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>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Times New Roman" w:cs="Times New Roman"/>
          <w:i/>
          <w:i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>в</w:t>
      </w:r>
      <w:r>
        <w:rPr>
          <w:rFonts w:eastAsia="Times New Roman" w:cs="Times New Roman" w:ascii="Times New Roman" w:hAnsi="Times New Roman"/>
          <w:color w:val="auto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Times New Roman" w:cs="Times New Roman"/>
          <w:b/>
          <w:b/>
          <w:color w:val="auto"/>
          <w:kern w:val="2"/>
          <w:u w:val="none" w:color="000000"/>
        </w:rPr>
      </w:pPr>
      <w:r>
        <w:rPr>
          <w:rFonts w:eastAsia="Times New Roman" w:cs="Times New Roman" w:ascii="Times New Roman" w:hAnsi="Times New Roman"/>
          <w:i/>
          <w:color w:val="auto"/>
        </w:rPr>
        <w:t>(наименование МФЦ)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kern w:val="2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kern w:val="2"/>
          <w:u w:val="none" w:color="000000"/>
        </w:rPr>
        <w:t>ЮЛ/ИП «_________________________________________________________________»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_____________________________________________________________________-</w:t>
      </w:r>
    </w:p>
    <w:p>
      <w:pPr>
        <w:pStyle w:val="Normal"/>
        <w:shd w:val="clear" w:color="auto" w:fill="FFFFFF"/>
        <w:ind w:left="567" w:hanging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1.2. Сокращенное наименование организации (на основании учредительных документов.): «___________________________________________________________________________»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Место регистрации (юридический адрес): _________________________________________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Почтовый адрес: _____________________________________________________________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1.4. Контактные телефоны: 8(___)_______________________________________________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1.5. Контактные (доверенные) лица: 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1.6. Адрес электронной почты (при наличии): 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2. </w:t>
      </w:r>
      <w:r>
        <w:rPr>
          <w:rFonts w:eastAsia="Times New Roman" w:cs="Times New Roman" w:ascii="Times New Roman" w:hAnsi="Times New Roman"/>
        </w:rPr>
        <w:t>Изучив публичную оферту о заключении Агентского договора по прием документов от заявителей на выполнение кадастровых работ</w:t>
      </w:r>
      <w:r>
        <w:rPr>
          <w:rFonts w:eastAsia="Times New Roman" w:cs="Times New Roman" w:ascii="Times New Roman" w:hAnsi="Times New Roman"/>
          <w:bCs/>
        </w:rPr>
        <w:t>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hd w:val="clear" w:color="auto" w:fill="FFFFFF"/>
        <w:ind w:firstLine="709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</w:rPr>
        <w:t>ЮЛ «______________________________________________________________________»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  <w:vertAlign w:val="superscript"/>
        </w:rPr>
      </w:pPr>
      <w:r>
        <w:rPr>
          <w:rFonts w:eastAsia="Times New Roman" w:cs="Times New Roman" w:ascii="Times New Roman" w:hAnsi="Times New Roman"/>
          <w:color w:val="auto"/>
          <w:u w:val="none" w:color="000000"/>
          <w:vertAlign w:val="superscript"/>
        </w:rPr>
        <w:t xml:space="preserve">                     </w:t>
      </w:r>
      <w:r>
        <w:rPr>
          <w:rFonts w:eastAsia="Times New Roman" w:cs="Times New Roman" w:ascii="Times New Roman" w:hAnsi="Times New Roman"/>
          <w:color w:val="auto"/>
          <w:u w:val="none" w:color="000000"/>
          <w:vertAlign w:val="superscript"/>
        </w:rPr>
        <w:t>(наименование организации)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  <w:t>в лице, __________________________________________________________________________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u w:val="none" w:color="000000"/>
        </w:rPr>
        <w:t>(должность руководителя, Ф.И.О.)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</w:r>
    </w:p>
    <w:p>
      <w:pPr>
        <w:pStyle w:val="61"/>
        <w:shd w:val="clear" w:color="auto" w:fill="auto"/>
        <w:spacing w:lineRule="exact" w:line="250" w:before="0" w:after="0"/>
        <w:ind w:right="2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 МФЦ в сети Интернет – _________________________, и готовность к заключению договора по приему документов от заявителей на выполнение кадастровых работ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  <w:t>Руководитель 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  <w:t>М.П.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auto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u w:val="none" w:color="000000"/>
        </w:rPr>
        <w:t>Дата: _____.______.20____г.</w:t>
      </w:r>
    </w:p>
    <w:p>
      <w:pPr>
        <w:pStyle w:val="Normal"/>
        <w:tabs>
          <w:tab w:val="clear" w:pos="708"/>
          <w:tab w:val="right" w:pos="6130" w:leader="none"/>
          <w:tab w:val="left" w:pos="6855" w:leader="underscore"/>
        </w:tabs>
        <w:jc w:val="center"/>
        <w:rPr>
          <w:rFonts w:ascii="Times New Roman" w:hAnsi="Times New Roman" w:eastAsia="Times New Roman" w:cs="Times New Roman"/>
          <w:b/>
          <w:b/>
          <w:bCs/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2"/>
      <w:type w:val="nextPage"/>
      <w:pgSz w:w="11906" w:h="16838"/>
      <w:pgMar w:left="1134" w:right="851" w:header="0" w:top="680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86396740"/>
    </w:sdtPr>
    <w:sdtContent>
      <w:p>
        <w:pPr>
          <w:pStyle w:val="Style26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54a5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текст (5)_"/>
    <w:link w:val="50"/>
    <w:qFormat/>
    <w:rsid w:val="000154a5"/>
    <w:rPr>
      <w:rFonts w:ascii="Arial" w:hAnsi="Arial" w:eastAsia="Arial" w:cs="Arial"/>
      <w:sz w:val="21"/>
      <w:szCs w:val="21"/>
      <w:shd w:fill="FFFFFF" w:val="clear"/>
    </w:rPr>
  </w:style>
  <w:style w:type="character" w:styleId="6" w:customStyle="1">
    <w:name w:val="Основной текст (6)_"/>
    <w:link w:val="60"/>
    <w:qFormat/>
    <w:rsid w:val="000154a5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qFormat/>
    <w:rsid w:val="000154a5"/>
    <w:rPr>
      <w:rFonts w:ascii="Times New Roman" w:hAnsi="Times New Roman" w:eastAsia="Times New Roman" w:cs="Times New Roman"/>
      <w:shd w:fill="FFFFFF" w:val="clear"/>
    </w:rPr>
  </w:style>
  <w:style w:type="character" w:styleId="21" w:customStyle="1">
    <w:name w:val="Заголовок №2_"/>
    <w:link w:val="21"/>
    <w:qFormat/>
    <w:rsid w:val="000154a5"/>
    <w:rPr>
      <w:rFonts w:ascii="Arial" w:hAnsi="Arial" w:eastAsia="Arial" w:cs="Arial"/>
      <w:sz w:val="42"/>
      <w:szCs w:val="42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154a5"/>
    <w:rPr>
      <w:rFonts w:ascii="Tahoma" w:hAnsi="Tahoma" w:eastAsia="Tahoma" w:cs="Tahoma"/>
      <w:color w:val="000000"/>
      <w:sz w:val="24"/>
      <w:szCs w:val="24"/>
      <w:lang w:eastAsia="ru-RU" w:bidi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154a5"/>
    <w:rPr>
      <w:rFonts w:ascii="Tahoma" w:hAnsi="Tahoma" w:eastAsia="Tahoma" w:cs="Tahoma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b5b3e"/>
    <w:rPr>
      <w:rFonts w:ascii="Segoe UI" w:hAnsi="Segoe UI" w:eastAsia="Tahoma" w:cs="Segoe UI"/>
      <w:color w:val="000000"/>
      <w:sz w:val="18"/>
      <w:szCs w:val="18"/>
      <w:lang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51" w:customStyle="1">
    <w:name w:val="Основной текст (5)"/>
    <w:basedOn w:val="Normal"/>
    <w:link w:val="5"/>
    <w:qFormat/>
    <w:rsid w:val="000154a5"/>
    <w:pPr>
      <w:shd w:val="clear" w:color="auto" w:fill="FFFFFF"/>
      <w:spacing w:lineRule="atLeast" w:line="0" w:before="0" w:after="420"/>
      <w:jc w:val="both"/>
    </w:pPr>
    <w:rPr>
      <w:rFonts w:ascii="Arial" w:hAnsi="Arial" w:eastAsia="Arial" w:cs="Arial"/>
      <w:color w:val="auto"/>
      <w:sz w:val="21"/>
      <w:szCs w:val="21"/>
      <w:lang w:eastAsia="en-US" w:bidi="ar-SA"/>
    </w:rPr>
  </w:style>
  <w:style w:type="paragraph" w:styleId="61" w:customStyle="1">
    <w:name w:val="Основной текст (6)"/>
    <w:basedOn w:val="Normal"/>
    <w:link w:val="6"/>
    <w:qFormat/>
    <w:rsid w:val="000154a5"/>
    <w:pPr>
      <w:shd w:val="clear" w:color="auto" w:fill="FFFFFF"/>
      <w:spacing w:lineRule="atLeast" w:line="0" w:before="420" w:after="60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22" w:customStyle="1">
    <w:name w:val="Основной текст (2)"/>
    <w:basedOn w:val="Normal"/>
    <w:link w:val="20"/>
    <w:qFormat/>
    <w:rsid w:val="000154a5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23" w:customStyle="1">
    <w:name w:val="Заголовок №2"/>
    <w:basedOn w:val="Normal"/>
    <w:qFormat/>
    <w:rsid w:val="000154a5"/>
    <w:pPr>
      <w:shd w:val="clear" w:color="auto" w:fill="FFFFFF"/>
      <w:spacing w:lineRule="atLeast" w:line="0" w:before="0" w:after="60"/>
      <w:jc w:val="right"/>
      <w:outlineLvl w:val="1"/>
    </w:pPr>
    <w:rPr>
      <w:rFonts w:ascii="Arial" w:hAnsi="Arial" w:eastAsia="Arial" w:cs="Arial"/>
      <w:color w:val="auto"/>
      <w:sz w:val="42"/>
      <w:szCs w:val="42"/>
      <w:lang w:eastAsia="en-US" w:bidi="ar-SA"/>
    </w:rPr>
  </w:style>
  <w:style w:type="paragraph" w:styleId="Style23" w:customStyle="1">
    <w:name w:val="Наборный МФЦ"/>
    <w:basedOn w:val="Normal"/>
    <w:qFormat/>
    <w:rsid w:val="000154a5"/>
    <w:pPr>
      <w:widowControl/>
    </w:pPr>
    <w:rPr>
      <w:rFonts w:ascii="Arial" w:hAnsi="Arial" w:eastAsia="SimSun" w:cs="Arial"/>
      <w:kern w:val="2"/>
      <w:sz w:val="18"/>
      <w:lang w:eastAsia="zh-CN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0154a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rsid w:val="000154a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3b5b3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6e0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LibreOffice/7.0.2.2$Windows_X86_64 LibreOffice_project/8349ace3c3162073abd90d81fd06dcfb6b36b994</Application>
  <Pages>7</Pages>
  <Words>1454</Words>
  <Characters>11133</Characters>
  <CharactersWithSpaces>12490</CharactersWithSpaces>
  <Paragraphs>140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2022-09-28T11:43:00Z</dcterms:created>
  <dc:creator>urist</dc:creator>
  <dc:description/>
  <dc:language>ru-RU</dc:language>
  <cp:lastModifiedBy/>
  <cp:lastPrinted>2022-09-28T11:34:00Z</cp:lastPrinted>
  <dcterms:modified xsi:type="dcterms:W3CDTF">2022-10-07T10:55:39Z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