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Муниципальное автономное учреждение </w:t>
      </w:r>
      <w:r>
        <w:rPr>
          <w:b/>
          <w:bCs/>
          <w:sz w:val="28"/>
          <w:szCs w:val="28"/>
        </w:rPr>
        <w:t>Целинского</w:t>
      </w:r>
      <w:r>
        <w:rPr>
          <w:b/>
          <w:bCs/>
          <w:sz w:val="28"/>
          <w:szCs w:val="28"/>
        </w:rPr>
        <w:t xml:space="preserve"> района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«Многофункциональный центр предоставления 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государственных и муниципальных услуг»</w:t>
      </w:r>
    </w:p>
    <w:p>
      <w:pPr>
        <w:pStyle w:val="Normal"/>
        <w:keepNext w:val="true"/>
        <w:jc w:val="center"/>
        <w:rPr>
          <w:u w:val="none"/>
        </w:rPr>
      </w:pPr>
      <w:r>
        <w:rPr>
          <w:u w:val="none"/>
        </w:rPr>
      </w:r>
      <w:bookmarkStart w:id="0" w:name="_Hlk51963894"/>
      <w:bookmarkStart w:id="1" w:name="_Hlk51963894"/>
      <w:bookmarkEnd w:id="1"/>
    </w:p>
    <w:tbl>
      <w:tblPr>
        <w:tblW w:w="9871" w:type="dxa"/>
        <w:jc w:val="left"/>
        <w:tblInd w:w="153" w:type="dxa"/>
        <w:tblBorders/>
        <w:tblCellMar>
          <w:top w:w="55" w:type="dxa"/>
          <w:left w:w="108" w:type="dxa"/>
          <w:bottom w:w="55" w:type="dxa"/>
          <w:right w:w="108" w:type="dxa"/>
        </w:tblCellMar>
        <w:tblLook w:firstRow="0" w:noVBand="0" w:lastRow="0" w:firstColumn="0" w:lastColumn="0" w:noHBand="0" w:val="0000"/>
      </w:tblPr>
      <w:tblGrid>
        <w:gridCol w:w="4935"/>
        <w:gridCol w:w="4935"/>
      </w:tblGrid>
      <w:tr>
        <w:trPr/>
        <w:tc>
          <w:tcPr>
            <w:tcW w:w="493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4791" w:leader="none"/>
              </w:tabs>
              <w:snapToGrid w:val="false"/>
              <w:jc w:val="left"/>
              <w:textAlignment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/>
              </w:rPr>
              <w:t>Согласовано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Председатель ППО МАУ МФЦ Целинского района   ________________ А.С.Безуглов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     » ________________ 2022г.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4935" w:type="dxa"/>
            <w:tcBorders/>
            <w:shd w:fill="auto" w:val="clear"/>
          </w:tcPr>
          <w:p>
            <w:pPr>
              <w:pStyle w:val="Normal"/>
              <w:spacing w:before="0" w:after="86"/>
              <w:ind w:right="-18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Утверждаю                                               </w:t>
            </w:r>
          </w:p>
          <w:p>
            <w:pPr>
              <w:pStyle w:val="Normal"/>
              <w:ind w:right="-18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Директор МАУ МФЦ Целинского района</w:t>
            </w:r>
          </w:p>
          <w:p>
            <w:pPr>
              <w:pStyle w:val="Normal"/>
              <w:spacing w:before="0" w:after="29"/>
              <w:ind w:right="-185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________________ /Рубликова Ю.Н.</w:t>
            </w:r>
          </w:p>
          <w:p>
            <w:pPr>
              <w:pStyle w:val="NoSpacing"/>
              <w:snapToGrid w:val="false"/>
              <w:ind w:right="-185" w:hanging="0"/>
              <w:jc w:val="both"/>
              <w:rPr/>
            </w:pPr>
            <w:r>
              <w:rPr>
                <w:sz w:val="24"/>
                <w:szCs w:val="24"/>
                <w:lang w:eastAsia="ar-SA"/>
              </w:rPr>
              <w:t>Приказ  от  «</w:t>
            </w:r>
            <w:r>
              <w:rPr>
                <w:sz w:val="24"/>
                <w:szCs w:val="24"/>
                <w:lang w:eastAsia="ar-SA"/>
              </w:rPr>
              <w:t>01</w:t>
            </w:r>
            <w:r>
              <w:rPr>
                <w:sz w:val="24"/>
                <w:szCs w:val="24"/>
                <w:lang w:eastAsia="ar-SA"/>
              </w:rPr>
              <w:t xml:space="preserve">» </w:t>
            </w:r>
            <w:r>
              <w:rPr>
                <w:sz w:val="24"/>
                <w:szCs w:val="24"/>
                <w:lang w:eastAsia="ar-SA"/>
              </w:rPr>
              <w:t>марта</w:t>
            </w:r>
            <w:r>
              <w:rPr>
                <w:sz w:val="24"/>
                <w:szCs w:val="24"/>
                <w:lang w:eastAsia="ar-SA"/>
              </w:rPr>
              <w:t xml:space="preserve"> 202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 xml:space="preserve">г. № </w:t>
            </w:r>
            <w:bookmarkStart w:id="2" w:name="_Hlk519250452"/>
            <w:bookmarkStart w:id="3" w:name="_Hlk51957781"/>
            <w:bookmarkEnd w:id="2"/>
            <w:bookmarkEnd w:id="3"/>
            <w:r>
              <w:rPr>
                <w:sz w:val="24"/>
                <w:szCs w:val="24"/>
                <w:lang w:eastAsia="ar-SA"/>
              </w:rPr>
              <w:t>1-ОТ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ПОЛОЖЕНИЕ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 системе управления охраной труда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 </w:t>
      </w:r>
      <w:bookmarkStart w:id="4" w:name="_Hlk65318318"/>
      <w:r>
        <w:rPr>
          <w:rFonts w:cs="Times New Roman" w:ascii="Times New Roman" w:hAnsi="Times New Roman"/>
          <w:b/>
          <w:bCs/>
          <w:sz w:val="28"/>
          <w:szCs w:val="28"/>
        </w:rPr>
        <w:t>МАУ МФЦ Целинского района</w:t>
      </w:r>
      <w:bookmarkEnd w:id="4"/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spacing w:before="0" w:after="120"/>
        <w:ind w:left="720" w:hanging="0"/>
        <w:jc w:val="center"/>
        <w:outlineLvl w:val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kern w:val="2"/>
          <w:sz w:val="28"/>
          <w:szCs w:val="28"/>
          <w:lang w:eastAsia="ar-SA"/>
        </w:rPr>
        <w:t>1. ОБЩИЕ ПОЛОЖЕНИЯ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ru-RU"/>
        </w:rPr>
        <w:tab/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ru-RU"/>
        </w:rPr>
        <w:t xml:space="preserve">1.1. Настоящее Положение о системе управления охраной труда в муниципальном автономном учреждении Целинского района «Многофункциональный центр предоставления государственных и муниципальных услуг» (далее - Положение о СУОТ в МАУ МФЦ Целинского района) </w:t>
      </w:r>
      <w:r>
        <w:rPr>
          <w:rFonts w:cs="Times New Roman" w:ascii="Times New Roman" w:hAnsi="Times New Roman"/>
          <w:color w:val="auto"/>
          <w:sz w:val="28"/>
          <w:szCs w:val="28"/>
          <w:lang w:eastAsia="ar-SA"/>
        </w:rPr>
        <w:t xml:space="preserve">разработано в соответствии с Трудовым кодексом Российской Федерации, Примерным положением о системе управления охраной труда, утвержденном приказом Министерства труда и социальной защиты Российской Федерации от 29 октября 2021 года № 776н,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ru-RU"/>
        </w:rPr>
        <w:t>и другими, действующими в сфере охраны труда, нормативными актами с целью соблюдения требований охраны труда посредством создания, внедрения и обеспечения функционирования системы управления охраной труда (СУОТ) в МАУ МФЦ Целинского района (далее — Учреждение).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1.2. Настоящее Положение определяет порядок и структуру управления охраной труда в Учреждении, служит правовой и организационно-методической основой формирования локальных нормативных актов.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1.3. СУОТ является неотъемлемой частью общей системы управления охраной труда и обеспечения безопасности рабочего процесса Учреждения и представляет собой единство: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а) организационной структуры управления Учреждения, предусматривающей установление обязанностей и ответственности в области охраны труда на всех уровнях управления;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 мероприятий, обеспечивающих функционирование СУОТ и контроль за эффективностью работы в области охраны труда;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в) документированной 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1.4. Создание и обеспечение функционирования СУОТ осуществляются с учетом специфики деятельности Учреждения, принятых на себя обязательств по охране труда, содержащихся в международных, межгосударственных и национальных стандартах и руководствах, достижений современной науки и наилучших применимых практик по охране труда.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1.5. Внедрение СУОТ обеспечивает достижение в области охраны труда ожидаемых результатов в области улучшения условий и охраны труда, которые включают в себя: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а) постоянное улучшение показателей в области охраны труда;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 соблюдение законодательных и иных норм;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в) достижение целей в области охраны труда.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1.6. СУОТ разрабатывается в целях исключения и (или) минимизации профессиональных рисков в области охраны труда и управления указанными рисками (выявления опасностей, оценки уровней и снижения уровней профессиональных рисков), находящихся под управлением руководителя Учреждения, с учетом потребностей и ожиданий работников Учреждения, а также других заинтересованных сторон.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1.7. Положения СУОТ распространяются на всех работников, работающих в Учреждении в соответствии с трудовым законодательством Российской Федерации. В рамках СУОТ учитывается деятельность на всех рабочих местах, во всех  территориально обособленных структурных подразделениях МАУ МФЦ Целинского района.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1.8. Установленные СУОТ положения по безопасности, относящиеся к нахождению и перемещению в помещении Учреждения, распространяются на всех лиц, находящихся в здании МФЦ, в том числе для представителей органов надзора и контроля и работников подрядных организаций, допущенных к выполнению работ и осуществлению иной деятельности на территории и объектах работодателя в соответствии с требованиями применяемых у работодателя нормативных правовых актов.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случае регулярного (не реже одного раза в год) заключения договора подряда, разрабатывается и утверждается распорядительным документом руководителя Учреждения положение о допуске подрядных организаций к производству работ на территории Учреждения, в котором будет указан необходимый перечень документов, представляемых перед допуском к работам и правила организации таких работ.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1.9. При определении состава соблюдаемых руководителем норм Положения и их полноты учитываются наличие в Учреждении рабочих мест с вредными и/или опасными условиями труда, производственных процессов, содержащих опасности травмирования работников, а также результаты выявления (идентификации) опасностей и оценки уровней профессиональных рисков, связанных с этими опасностями.</w:t>
      </w:r>
    </w:p>
    <w:p>
      <w:pPr>
        <w:pStyle w:val="Normal"/>
        <w:spacing w:before="171" w:after="17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2.  </w:t>
      </w:r>
      <w:bookmarkStart w:id="5" w:name="_Toc382306225"/>
      <w:r>
        <w:rPr>
          <w:rFonts w:ascii="Times New Roman" w:hAnsi="Times New Roman"/>
          <w:b/>
          <w:bCs/>
          <w:sz w:val="28"/>
          <w:szCs w:val="28"/>
        </w:rPr>
        <w:t>ПОЛИТИКА В ОБЛАСТИ ОХРА</w:t>
      </w:r>
      <w:bookmarkEnd w:id="5"/>
      <w:r>
        <w:rPr>
          <w:rFonts w:ascii="Times New Roman" w:hAnsi="Times New Roman"/>
          <w:b/>
          <w:bCs/>
          <w:sz w:val="28"/>
          <w:szCs w:val="28"/>
        </w:rPr>
        <w:t>НЫ ТРУДА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2.1.  Политика в области охраны труда учитывает специфику деятельности Учреждения, особенности организации работы в нем, а также профессиональные риски.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2.2. Политика по охране труда направлена на сохранение жизни и здоровья работников в процессе их трудовой деятельности и обеспечение безопасных условий труда, на управление рисками производственного травматизма и профессиональной заболеваемости, устранение опасностей и снижение уровней профессиональных рисков на рабочих местах, совершенствование СУОТ.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2.3. Для достижения целей политики в области охраны труда реализуются следующие мероприятия: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проведение специальной оценки условий труда (СОУТ), выявление и оценка опасностей и уровней профессиональных рисков;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обеспечение стендами с печатными материалами по охране труда;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по охране труда;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внедрение программ электронного документооборота в области охраны труда с учетом требований законодательства;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приобретение и установка кулеров с питьевой водой для работников;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>организация мест общего отдыха и психоэмоциональной разгрузки;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</w:rPr>
        <w:t>установка современных отопительных и вентиляционных систем, систем кондиционирования воздуха, соответствующих нормативным требованиям, для обеспечения благоприятного теплового режима и микроклимата, чистоты воздушной среды в рабочих и иных помещениях;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/>
          <w:sz w:val="28"/>
          <w:szCs w:val="28"/>
        </w:rPr>
        <w:t>обеспечение естественного и искусственного освещения на рабочих местах и в иных помещениях.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2.4. Политика в области охраны труда ежегодно оценивается на соответствие стратегическим задачам Учреждения в данной области. При необходимости политика пересматривается исходя из результатов оценки функционирования СУОТ.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2.5. Руководитель Учреждения является ответственным за функционирование СУОТ, полное соблюдение требований охраны труда в учреждении, а также реализацию мер по улучшению условий труда работников.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2.6. Руководитель Учреждения назначает ответственных за соблюдение требований охраны труда, с предоставлением им необходимых полномочий для осуществления взаимодействия в рамках функционирования СУОТ Учреждения с учетом должностных и рабочих обязанностей. Данные полномочия доводятся до сведения всех работников.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2.7. Обязанности в рамках функционирования СУОТ закрепляются в должностной инструкции ответственного работника Учреждения.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2.8. Обязанности в рамках функционирования СУОТ распределяются исходя из следующего разделения зон ответственности: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 xml:space="preserve">1) директор 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обеспечение создания безопасных условий и охраны труда, выполнения мер, установленных </w:t>
      </w:r>
      <w:hyperlink r:id="rId2">
        <w:r>
          <w:rPr>
            <w:rStyle w:val="ListLabel1"/>
            <w:rFonts w:ascii="Times New Roman" w:hAnsi="Times New Roman"/>
            <w:color w:val="0000FF"/>
            <w:sz w:val="28"/>
            <w:szCs w:val="28"/>
          </w:rPr>
          <w:t>ст. 214</w:t>
        </w:r>
      </w:hyperlink>
      <w:r>
        <w:rPr>
          <w:rFonts w:ascii="Times New Roman" w:hAnsi="Times New Roman"/>
          <w:sz w:val="28"/>
          <w:szCs w:val="28"/>
        </w:rPr>
        <w:t xml:space="preserve"> ТК РФ;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специалист по охране труда: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координация всех направлений функционирования СУОТ;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разработка перечня актуальных нормативных правовых актов, в том числе локальных, содержащих требования охраны труда. Перечень утверждает директор;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обеспечение доступа работников к актуальным нормативным правовым актам, методической документации в области охраны труда;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контроль за соблюдением требований охраны труда;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мониторинг состояния условий и охраны труда;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разработка и организация мероприятий по улучшению условий и охраны труда, контроль их выполнения;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участие в разработке и пересмотре локальных нормативных актов по охране труда;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участие в управлении профессиональными рисками;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участие в комиссии, образованной для расследования несчастного случая;</w:t>
      </w:r>
    </w:p>
    <w:p>
      <w:pPr>
        <w:pStyle w:val="ConsPlusNormal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3) иные работники:</w:t>
      </w:r>
    </w:p>
    <w:p>
      <w:pPr>
        <w:pStyle w:val="ConsPlusNormal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>- соблюдение требований охраны труда в рамках выполнения трудовых функций, в том числе требований инструкции по охране труда, правил внутреннего трудового распорядка и др.;</w:t>
      </w:r>
    </w:p>
    <w:p>
      <w:pPr>
        <w:pStyle w:val="ConsPlus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информирование непосредственного руководителя о признаках неисправности технических средств и оборудования, установленных на рабочем месте;</w:t>
      </w:r>
    </w:p>
    <w:p>
      <w:pPr>
        <w:pStyle w:val="ConsPlusNormal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>- извещение непосредственного или вышестоящего руководителя о любой ситуации, угрожающей жизни и здоровью людей, о несчастном случае или ухудшении состояния своего здоровья;</w:t>
      </w:r>
    </w:p>
    <w:p>
      <w:pPr>
        <w:pStyle w:val="ConsPlus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соблюдение порядка (инструкции) действий в случае возникновения аварии или иной ситуации, представляющей угрозу жизни и здоровью человека;</w:t>
      </w:r>
    </w:p>
    <w:p>
      <w:pPr>
        <w:pStyle w:val="ConsPlusNormal"/>
        <w:ind w:left="0" w:right="0" w:hanging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- участие в разработке, планировании, обеспечении функционирования, оценке показателей функционирования и действиях по улучшению СУОТ.</w:t>
      </w:r>
    </w:p>
    <w:p>
      <w:pPr>
        <w:pStyle w:val="ConsPlusTitle"/>
        <w:numPr>
          <w:ilvl w:val="0"/>
          <w:numId w:val="0"/>
        </w:numPr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Планирование СУОТ</w:t>
      </w:r>
    </w:p>
    <w:p>
      <w:pPr>
        <w:pStyle w:val="ConsPlus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 Планирование СУОТ осуществляется с учетом опасностей и уровней профессиональных рисков. Они выявляются (идентифицируются) и оцениваются с привлечением независимой организации, обладающей необходимой компетенцией.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3.2. В целях обнаружения, распознавания и описания опасностей применяются </w:t>
      </w: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у</w:t>
      </w:r>
      <w:r>
        <w:rPr>
          <w:rFonts w:ascii="Times New Roman" w:hAnsi="Times New Roman"/>
          <w:b w:val="false"/>
          <w:i w:val="false"/>
          <w:iCs w:val="false"/>
          <w:color w:val="000000"/>
          <w:sz w:val="28"/>
          <w:szCs w:val="28"/>
        </w:rPr>
        <w:t>твержде</w:t>
      </w:r>
      <w:r>
        <w:rPr>
          <w:rFonts w:ascii="Times New Roman" w:hAnsi="Times New Roman"/>
          <w:b w:val="false"/>
          <w:i w:val="false"/>
          <w:iCs w:val="false"/>
          <w:color w:val="000000"/>
          <w:sz w:val="28"/>
          <w:szCs w:val="28"/>
        </w:rPr>
        <w:t>н</w:t>
      </w:r>
      <w:r>
        <w:rPr>
          <w:rFonts w:ascii="Times New Roman" w:hAnsi="Times New Roman"/>
          <w:b w:val="false"/>
          <w:i w:val="false"/>
          <w:iCs w:val="false"/>
          <w:color w:val="000000"/>
          <w:sz w:val="28"/>
          <w:szCs w:val="28"/>
        </w:rPr>
        <w:t>ны</w:t>
      </w:r>
      <w:r>
        <w:rPr>
          <w:rFonts w:ascii="Times New Roman" w:hAnsi="Times New Roman"/>
          <w:b w:val="false"/>
          <w:i w:val="false"/>
          <w:iCs w:val="false"/>
          <w:color w:val="000000"/>
          <w:sz w:val="28"/>
          <w:szCs w:val="28"/>
        </w:rPr>
        <w:t>е</w:t>
      </w:r>
      <w:r>
        <w:rPr>
          <w:rFonts w:ascii="Times New Roman" w:hAnsi="Times New Roman"/>
          <w:b w:val="false"/>
          <w:i w:val="false"/>
          <w:iCs w:val="false"/>
          <w:color w:val="000000"/>
          <w:sz w:val="28"/>
          <w:szCs w:val="28"/>
        </w:rPr>
        <w:t xml:space="preserve"> </w:t>
      </w:r>
      <w:hyperlink r:id="rId3">
        <w:r>
          <w:rPr>
            <w:rStyle w:val="ListLabel2"/>
            <w:rFonts w:ascii="Times New Roman" w:hAnsi="Times New Roman"/>
            <w:b w:val="false"/>
            <w:i w:val="false"/>
            <w:iCs w:val="false"/>
            <w:color w:val="000000"/>
            <w:sz w:val="28"/>
            <w:szCs w:val="28"/>
          </w:rPr>
          <w:t>Приказ</w:t>
        </w:r>
        <w:r>
          <w:rPr>
            <w:rStyle w:val="ListLabel2"/>
            <w:rFonts w:ascii="Times New Roman" w:hAnsi="Times New Roman"/>
            <w:b w:val="false"/>
            <w:i w:val="false"/>
            <w:iCs w:val="false"/>
            <w:color w:val="000000"/>
            <w:sz w:val="28"/>
            <w:szCs w:val="28"/>
          </w:rPr>
          <w:t>ом</w:t>
        </w:r>
        <w:r>
          <w:rPr>
            <w:rStyle w:val="ListLabel2"/>
            <w:rFonts w:ascii="Times New Roman" w:hAnsi="Times New Roman"/>
            <w:b w:val="false"/>
            <w:i w:val="false"/>
            <w:iCs w:val="false"/>
            <w:color w:val="000000"/>
            <w:sz w:val="28"/>
            <w:szCs w:val="28"/>
          </w:rPr>
          <w:t xml:space="preserve"> Минтруда России от 31.01.2022 N 36</w:t>
        </w:r>
      </w:hyperlink>
      <w:r>
        <w:rPr>
          <w:rFonts w:ascii="Times New Roman" w:hAnsi="Times New Roman"/>
          <w:b w:val="false"/>
          <w:sz w:val="28"/>
          <w:szCs w:val="28"/>
        </w:rPr>
        <w:t xml:space="preserve"> </w:t>
      </w:r>
      <w:hyperlink r:id="rId4">
        <w:r>
          <w:rPr>
            <w:rStyle w:val="ListLabel1"/>
            <w:rFonts w:ascii="Times New Roman" w:hAnsi="Times New Roman"/>
            <w:color w:val="000000"/>
            <w:sz w:val="28"/>
            <w:szCs w:val="28"/>
          </w:rPr>
          <w:t>рекомендации</w:t>
        </w:r>
      </w:hyperlink>
      <w:r>
        <w:rPr>
          <w:rFonts w:ascii="Times New Roman" w:hAnsi="Times New Roman"/>
          <w:sz w:val="28"/>
          <w:szCs w:val="28"/>
        </w:rPr>
        <w:t xml:space="preserve"> по классификации, обнаружению, распознаванию и описанию опасностей</w:t>
      </w:r>
      <w:r>
        <w:rPr>
          <w:rFonts w:ascii="Times New Roman" w:hAnsi="Times New Roman"/>
          <w:b w:val="false"/>
          <w:sz w:val="28"/>
          <w:szCs w:val="28"/>
        </w:rPr>
        <w:t>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 В Учреждении обеспечивается систематическое выявление опасностей и профессиональных рисков, регулярно проводится их анализ и дается им оценка.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3.4. При оценке уровня профессиональных рисков в отношении выявленных опасностей учитывается специфика деятельности Учреждения.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3.5. План мероприятий по охране труда составляется ежегодно с учетом перечня мероприятий, закрепленных в политике в области охраны труда. При составлении плана учитываются основные направления работы по охране труда.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3.6. План мероприятий утверждается директором.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3.7. В плане мероприятий отражаются, в частности: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(наименование) планируемых мероприятий;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 каждого мероприятия;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мероприятия;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лица, ответственные за его реализацию;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выделяемые ресурсы и источники финансирования мероприятий.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3.8. При планировании мероприятия учитываются изменения, касающиеся следующих аспектов: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1) н</w:t>
      </w:r>
      <w:r>
        <w:rPr>
          <w:rFonts w:ascii="Times New Roman" w:hAnsi="Times New Roman"/>
          <w:sz w:val="28"/>
          <w:szCs w:val="28"/>
        </w:rPr>
        <w:t>ормативного регулирования, содержащего государственные нормативные требования охраны труда;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2)   </w:t>
      </w:r>
      <w:r>
        <w:rPr>
          <w:rFonts w:ascii="Times New Roman" w:hAnsi="Times New Roman"/>
          <w:sz w:val="28"/>
          <w:szCs w:val="28"/>
        </w:rPr>
        <w:t>условий труда работников (по результатам специальной оценки условий труда и оценки профессиональных рисков (ОПР));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3)   </w:t>
      </w:r>
      <w:r>
        <w:rPr>
          <w:rFonts w:ascii="Times New Roman" w:hAnsi="Times New Roman"/>
          <w:sz w:val="28"/>
          <w:szCs w:val="28"/>
        </w:rPr>
        <w:t>трудовых процессов.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3.9. Мероприятия, направленные на сохранение жизни и здоровья работников, должны привести, в частности, к следующим результатам: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устойчивой положительной динамике улучшения условий и охраны труда;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отсутствию нарушений обязательных требований в области охраны труда;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3)   </w:t>
      </w:r>
      <w:r>
        <w:rPr>
          <w:rFonts w:ascii="Times New Roman" w:hAnsi="Times New Roman"/>
          <w:sz w:val="28"/>
          <w:szCs w:val="28"/>
        </w:rPr>
        <w:t>достижению показателей улучшения условий труда.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3.10. При планировании достижения целей по охране труда определяются ресурсы, ответственные лица, сроки, способы и показатели оценки достижения этих целей, влияние результатов на трудовой процесс.</w:t>
      </w:r>
    </w:p>
    <w:p>
      <w:pPr>
        <w:pStyle w:val="ConsPlusTitle"/>
        <w:numPr>
          <w:ilvl w:val="0"/>
          <w:numId w:val="0"/>
        </w:numPr>
        <w:ind w:left="0" w:right="0" w:hanging="0"/>
        <w:jc w:val="center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Обеспечение функционирования СУОТ</w:t>
      </w:r>
    </w:p>
    <w:p>
      <w:pPr>
        <w:pStyle w:val="ConsPlusNormal"/>
        <w:ind w:left="0" w:right="0" w:hanging="0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4.1. Планирование и реализация мероприятий по охране труда осуществляются в соответствии с государственными нормативными требованиями охраны труда. Учитывается передовой отечественный и зарубежный опыт работы по улучшению условий и охраны труда.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4.2. В целях обеспечения функционирования СУОТ в должностной инструкции работника соответствующего уровня управления охраной труда определяются необходимые компетенции, которые влияют или могут влиять на безопасность производственных процессов, а также требования к профессиональной компетентности в сфере охраны труда в зависимости от возлагаемых на него обязанностей в рамках СУОТ.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4.3. Работникам, которые влияют или могут влиять на безопасность производственных процессов, обеспечиваются: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подготовка в области выявления опасностей при выполнении работ и реализации мер реагирования на них;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непрерывная подготовка и повышение квалификации в области охраны труда.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4.4. Работники, прошедшие обучение и повышение квалификации в области охраны труда, включаются в реестр, утверждаемый директором.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4.5. В рамках СУОТ работники должны быть проинформированы: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 о политике и целях Учреждения в области охраны труда;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системе стимулирования за соблюдение государственных нормативных требований охраны труда;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ответственности за нарушение этих требований;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результатах расследования несчастных случаев на производстве и микротравм (микроповреждений);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5) опасностях и рисках на рабочих местах, а также мерах управления, разработанных в их отношении.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ab/>
        <w:t>4.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Информирование работников об их трудовых правах, включая право на безопасные условия и охрану труда, обеспечивается с учетом Приказов Минтруда России от 17.12.2021 </w:t>
      </w:r>
      <w:hyperlink r:id="rId5">
        <w:r>
          <w:rPr>
            <w:rStyle w:val="ListLabel1"/>
            <w:rFonts w:ascii="Times New Roman" w:hAnsi="Times New Roman"/>
            <w:color w:val="0000FF"/>
            <w:sz w:val="28"/>
            <w:szCs w:val="28"/>
          </w:rPr>
          <w:t>N 894</w:t>
        </w:r>
      </w:hyperlink>
      <w:r>
        <w:rPr>
          <w:rFonts w:ascii="Times New Roman" w:hAnsi="Times New Roman"/>
          <w:sz w:val="28"/>
          <w:szCs w:val="28"/>
        </w:rPr>
        <w:t xml:space="preserve">, от 29.10.2021 </w:t>
      </w:r>
      <w:hyperlink r:id="rId6">
        <w:r>
          <w:rPr>
            <w:rStyle w:val="ListLabel1"/>
            <w:rFonts w:ascii="Times New Roman" w:hAnsi="Times New Roman"/>
            <w:color w:val="0000FF"/>
            <w:sz w:val="28"/>
            <w:szCs w:val="28"/>
          </w:rPr>
          <w:t>N 773н</w:t>
        </w:r>
      </w:hyperlink>
      <w:r>
        <w:rPr>
          <w:rFonts w:ascii="Times New Roman" w:hAnsi="Times New Roman"/>
          <w:sz w:val="28"/>
          <w:szCs w:val="28"/>
        </w:rPr>
        <w:t>. Конкретный формат информирования определяется при планировании мероприятия в рамках СУОТ.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Информирование работников осуществляется посредством использования следующих форм доведения информации: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а) включение соответствующих положений в трудовой договор работника;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 ознакомление работника с результатами специальной оценки условий труда и оценки профессиональных рисков;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в) проведения совещаний, круглых столов, семинаров, конференций, встреч и переговоров заинтересованных сторон;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г) информационные ресурсы в информационно-телекоммуникационной сети "Интернет";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д) проведение инструктажей, размещение стендов с необходимой информацией.</w:t>
      </w:r>
    </w:p>
    <w:p>
      <w:pPr>
        <w:pStyle w:val="ConsPlusTitle"/>
        <w:numPr>
          <w:ilvl w:val="0"/>
          <w:numId w:val="0"/>
        </w:numPr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Функционирование СУОТ</w:t>
      </w:r>
    </w:p>
    <w:p>
      <w:pPr>
        <w:pStyle w:val="ConsPlusNormal"/>
        <w:ind w:left="0" w:right="0" w:hanging="0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5.1. Основными процессами по охране труда являются: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 специальная оценка условий труда (далее - СОУТ);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 оценка профессиональных рисков (далее - ОПР);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 проведение медицинских осмотров и освидетельствований работников;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 проведение обучения работников;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5) обеспечение работников средствами индивидуальной защиты (далее - СИЗ);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6) обеспечение безопасности работников при эксплуатации зданий и сооружений;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7)  обеспечение безопасности работников при эксплуатации оборудования;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8) обеспечение безопасности работников при осуществлении технологических процессов;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9) обеспечение безопасности работников при эксплуатации применяемых инструментов;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10) обеспечение безопасности работников при применении сырья и материалов;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11)  обеспечение безопасности работников подрядных организаций;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12)  санитарно-бытовое обеспечение работников;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13) соблюдение режима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14)  обеспечение социального страхования работников;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15)  взаимодействие с государственными надзорными органами, органами исполнительной власти и профсоюзного контроля;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16)  реагирование на аварийные ситуации;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17)  реагирование на несчастные случаи;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18)  реагирование на профессиональные заболевания.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5.2. По результатам специальной оценки условий труда с учетом специфики деятельности и штатного состава работников Учреждения устанавливается следующий перечень процессов: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процессы, обеспечивающие допуск работников к самостоятельной работе (</w:t>
      </w:r>
      <w:hyperlink w:anchor="Par156" w:tgtFrame="_blank">
        <w:r>
          <w:rPr>
            <w:rStyle w:val="ListLabel1"/>
            <w:rFonts w:ascii="Times New Roman" w:hAnsi="Times New Roman"/>
            <w:color w:val="000000"/>
            <w:sz w:val="28"/>
            <w:szCs w:val="28"/>
            <w:u w:val="none"/>
          </w:rPr>
          <w:t>пп. 3</w:t>
        </w:r>
      </w:hyperlink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 - </w:t>
      </w:r>
      <w:hyperlink w:anchor="Par158" w:tgtFrame="_blank">
        <w:r>
          <w:rPr>
            <w:rStyle w:val="ListLabel1"/>
            <w:rFonts w:ascii="Times New Roman" w:hAnsi="Times New Roman"/>
            <w:color w:val="000000"/>
            <w:sz w:val="28"/>
            <w:szCs w:val="28"/>
            <w:u w:val="none"/>
          </w:rPr>
          <w:t xml:space="preserve">5 п. </w:t>
        </w:r>
      </w:hyperlink>
      <w:r>
        <w:rPr>
          <w:rStyle w:val="ListLabel1"/>
          <w:rFonts w:ascii="Times New Roman" w:hAnsi="Times New Roman"/>
          <w:color w:val="000000"/>
          <w:sz w:val="28"/>
          <w:szCs w:val="28"/>
          <w:u w:val="none"/>
        </w:rPr>
        <w:t>5.1</w:t>
      </w:r>
      <w:r>
        <w:rPr>
          <w:rFonts w:ascii="Times New Roman" w:hAnsi="Times New Roman"/>
          <w:sz w:val="28"/>
          <w:szCs w:val="28"/>
        </w:rPr>
        <w:t xml:space="preserve"> данного раздела);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процессы, обеспечивающие безопасную производственную среду (</w:t>
      </w:r>
      <w:hyperlink w:anchor="Par159" w:tgtFrame="_blank">
        <w:r>
          <w:rPr>
            <w:rStyle w:val="ListLabel1"/>
            <w:rFonts w:ascii="Times New Roman" w:hAnsi="Times New Roman"/>
            <w:color w:val="000000"/>
            <w:sz w:val="28"/>
            <w:szCs w:val="28"/>
            <w:u w:val="none"/>
          </w:rPr>
          <w:t>пп. 6</w:t>
        </w:r>
      </w:hyperlink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 - </w:t>
      </w:r>
      <w:hyperlink w:anchor="Par164" w:tgtFrame="_blank">
        <w:r>
          <w:rPr>
            <w:rStyle w:val="ListLabel1"/>
            <w:rFonts w:ascii="Times New Roman" w:hAnsi="Times New Roman"/>
            <w:color w:val="000000"/>
            <w:sz w:val="28"/>
            <w:szCs w:val="28"/>
            <w:u w:val="none"/>
          </w:rPr>
          <w:t xml:space="preserve">11 п. </w:t>
        </w:r>
      </w:hyperlink>
      <w:r>
        <w:rPr>
          <w:rStyle w:val="ListLabel1"/>
          <w:rFonts w:ascii="Times New Roman" w:hAnsi="Times New Roman"/>
          <w:color w:val="000000"/>
          <w:sz w:val="28"/>
          <w:szCs w:val="28"/>
          <w:u w:val="none"/>
        </w:rPr>
        <w:t>5.1</w:t>
      </w:r>
      <w:r>
        <w:rPr>
          <w:rFonts w:ascii="Times New Roman" w:hAnsi="Times New Roman"/>
          <w:sz w:val="28"/>
          <w:szCs w:val="28"/>
        </w:rPr>
        <w:t xml:space="preserve"> данного раздела);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сопутствующие процессы (</w:t>
      </w:r>
      <w:hyperlink w:anchor="Par165" w:tgtFrame="_blank">
        <w:r>
          <w:rPr>
            <w:rStyle w:val="ListLabel1"/>
            <w:rFonts w:ascii="Times New Roman" w:hAnsi="Times New Roman"/>
            <w:color w:val="000000"/>
            <w:sz w:val="28"/>
            <w:szCs w:val="28"/>
            <w:u w:val="none"/>
          </w:rPr>
          <w:t>пп. 12</w:t>
        </w:r>
      </w:hyperlink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 - </w:t>
      </w:r>
      <w:hyperlink w:anchor="Par168" w:tgtFrame="_blank">
        <w:r>
          <w:rPr>
            <w:rStyle w:val="ListLabel1"/>
            <w:rFonts w:ascii="Times New Roman" w:hAnsi="Times New Roman"/>
            <w:color w:val="000000"/>
            <w:sz w:val="28"/>
            <w:szCs w:val="28"/>
            <w:u w:val="none"/>
          </w:rPr>
          <w:t xml:space="preserve">15 п. </w:t>
        </w:r>
      </w:hyperlink>
      <w:r>
        <w:rPr>
          <w:rStyle w:val="ListLabel1"/>
          <w:rFonts w:ascii="Times New Roman" w:hAnsi="Times New Roman"/>
          <w:color w:val="000000"/>
          <w:sz w:val="28"/>
          <w:szCs w:val="28"/>
          <w:u w:val="none"/>
        </w:rPr>
        <w:t>5.1</w:t>
      </w:r>
      <w:r>
        <w:rPr>
          <w:rFonts w:ascii="Times New Roman" w:hAnsi="Times New Roman"/>
          <w:sz w:val="28"/>
          <w:szCs w:val="28"/>
        </w:rPr>
        <w:t xml:space="preserve"> данного раздела);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4) процессы реагирования (</w:t>
      </w:r>
      <w:hyperlink w:anchor="Par169" w:tgtFrame="_blank">
        <w:r>
          <w:rPr>
            <w:rStyle w:val="ListLabel1"/>
            <w:rFonts w:ascii="Times New Roman" w:hAnsi="Times New Roman"/>
            <w:color w:val="000000"/>
            <w:sz w:val="28"/>
            <w:szCs w:val="28"/>
            <w:u w:val="none"/>
          </w:rPr>
          <w:t>пп. 16</w:t>
        </w:r>
      </w:hyperlink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 - </w:t>
      </w:r>
      <w:hyperlink w:anchor="Par171" w:tgtFrame="_blank">
        <w:r>
          <w:rPr>
            <w:rStyle w:val="ListLabel1"/>
            <w:rFonts w:ascii="Times New Roman" w:hAnsi="Times New Roman"/>
            <w:color w:val="000000"/>
            <w:sz w:val="28"/>
            <w:szCs w:val="28"/>
            <w:u w:val="none"/>
          </w:rPr>
          <w:t>18 п. 5</w:t>
        </w:r>
      </w:hyperlink>
      <w:r>
        <w:rPr>
          <w:rFonts w:ascii="Times New Roman" w:hAnsi="Times New Roman"/>
          <w:color w:val="000000"/>
          <w:sz w:val="28"/>
          <w:szCs w:val="28"/>
          <w:u w:val="none"/>
        </w:rPr>
        <w:t>.1</w:t>
      </w:r>
      <w:r>
        <w:rPr>
          <w:rFonts w:ascii="Times New Roman" w:hAnsi="Times New Roman"/>
          <w:sz w:val="28"/>
          <w:szCs w:val="28"/>
        </w:rPr>
        <w:t>данного раздела).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5.3.  Порядок действий, обеспечивающих функционирование процессов и СУОТ в целом, устанавливается следующими основными процессами и процедурами: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1)   </w:t>
      </w:r>
      <w:r>
        <w:rPr>
          <w:rFonts w:ascii="Times New Roman" w:hAnsi="Times New Roman"/>
          <w:sz w:val="28"/>
          <w:szCs w:val="28"/>
        </w:rPr>
        <w:t>планирование и выполнение мероприятий по охране труда;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2)  </w:t>
      </w:r>
      <w:r>
        <w:rPr>
          <w:rFonts w:ascii="Times New Roman" w:hAnsi="Times New Roman"/>
          <w:sz w:val="28"/>
          <w:szCs w:val="28"/>
        </w:rPr>
        <w:t>контроль планирования и выполнения данных мероприятий, анализ по результатам контроля;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формирование корректирующих действий по совершенствованию функционирования СУОТ;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4)   </w:t>
      </w:r>
      <w:r>
        <w:rPr>
          <w:rFonts w:ascii="Times New Roman" w:hAnsi="Times New Roman"/>
          <w:sz w:val="28"/>
          <w:szCs w:val="28"/>
        </w:rPr>
        <w:t>управление документами СУОТ;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5)   </w:t>
      </w:r>
      <w:r>
        <w:rPr>
          <w:rFonts w:ascii="Times New Roman" w:hAnsi="Times New Roman"/>
          <w:sz w:val="28"/>
          <w:szCs w:val="28"/>
        </w:rPr>
        <w:t>информирование работников, взаимодействие с ними;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ab/>
        <w:t>6)  распределение обязанностей по обеспечению функционирования СУОТ.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5.4. В учреждении проводятся профилактические мероприятия по отработке действий работников при несчастном случае, аварии, риске их возникновения, а также по их устранению, расследованию причин возникновения.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5.5. Порядок реагирования на несчастные случаи и аварийные ситуации, их расследования и оформления документов определяется инструкцией, утвержденной директором.</w:t>
      </w:r>
    </w:p>
    <w:p>
      <w:pPr>
        <w:pStyle w:val="ConsPlusTitle"/>
        <w:numPr>
          <w:ilvl w:val="0"/>
          <w:numId w:val="0"/>
        </w:numPr>
        <w:spacing w:before="114" w:after="114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Оценка результатов деятельности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ab/>
        <w:t>6.1. Объектами контроля при функционировании СУОТ являются мероприятия, процессы и процедуры, подлежащие реализации в рамках СУОТ.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6.2.  К основным видам контроля относятся: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1) </w:t>
      </w:r>
      <w:r>
        <w:rPr>
          <w:rFonts w:ascii="Times New Roman" w:hAnsi="Times New Roman"/>
          <w:sz w:val="28"/>
          <w:szCs w:val="28"/>
        </w:rPr>
        <w:t>контроль состояния рабочего места, оборудования, инструментов,  материалов;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2)  </w:t>
      </w:r>
      <w:r>
        <w:rPr>
          <w:rFonts w:ascii="Times New Roman" w:hAnsi="Times New Roman"/>
          <w:sz w:val="28"/>
          <w:szCs w:val="28"/>
        </w:rPr>
        <w:t xml:space="preserve">выявление опасностей и определение уровня профессиональных рисков; </w:t>
        <w:tab/>
      </w:r>
      <w:r>
        <w:rPr>
          <w:rFonts w:ascii="Times New Roman" w:hAnsi="Times New Roman"/>
          <w:sz w:val="28"/>
          <w:szCs w:val="28"/>
        </w:rPr>
        <w:t xml:space="preserve">3)  </w:t>
      </w:r>
      <w:r>
        <w:rPr>
          <w:rFonts w:ascii="Times New Roman" w:hAnsi="Times New Roman"/>
          <w:sz w:val="28"/>
          <w:szCs w:val="28"/>
        </w:rPr>
        <w:t>контроль показателей реализации мероприятий, процессов и процедур;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контроль выполнения процессов, имеющих периодический характер (специальная оценка условий труда работников, обучение по охране труда, проведение медицинских осмотров);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5)  </w:t>
      </w:r>
      <w:r>
        <w:rPr>
          <w:rFonts w:ascii="Times New Roman" w:hAnsi="Times New Roman"/>
          <w:sz w:val="28"/>
          <w:szCs w:val="28"/>
        </w:rPr>
        <w:t>учет и анализ несчастных случаев, профессиональных заболеваний;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</w:rPr>
        <w:t>учет изменений государственных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/>
          <w:sz w:val="28"/>
          <w:szCs w:val="28"/>
        </w:rPr>
        <w:t>регулярный контроль эффективности функционирования отдельных элементов СУОТ и системы в целом, в том числе с использованием средств аудио-, видео-, фотонаблюдения.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6.3. Виды и методы контроля применительно к конкретным процессам (процедурам) определяются в плане мероприятий. По результатам контроля составляется акт.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6.4. В Учреждении составляется ежегодный отчет о функционировании СУОТ.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6.5. В ежегодном отчете отражается оценка следующих показателей: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достижение целей в области охраны труда;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способность СУОТ обеспечивать выполнение обязанностей, отраженных в политике в области охраны труда;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эффективность действий на всех уровнях управления;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5) необходимость своевременной подготовки работников, которых затронут решения об изменении СУОТ;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6) необходимость изменения критериев оценки эффективности СУОТ;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7) полнота идентификации опасностей и эффективность управления профессиональными рисками;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8) необходимость выработки корректирующих мер.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6.6. Показатели контроля функционирования СУОТ определяются, в частности, следующими данными: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абсолютные показатели (время на выполнение, стоимость, технические показатели и пр.);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относительные показатели(соотношение планируемых и фактических результатов, показатели в сравнении с другими процессами и пр.);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качественные показатели (актуальность и доступность исходных данных для реализации процессов СУОТ).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6.7. С учетом данных ежегодного отчета оценивается необходимость привлечения независимой специализированной организации, имеющей соответствующую компетенцию, для обеспечения внешнего контроля СУОТ.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Улучшение функционирования СУОТ</w:t>
      </w:r>
    </w:p>
    <w:p>
      <w:pPr>
        <w:pStyle w:val="ConsPlusNormal"/>
        <w:ind w:left="0" w:right="0" w:hanging="0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7.1. С учетом показателей ежегодного отчета о функционировании СУОТ в Учреждении при необходимости реализуются корректирующие действия по ее совершенствованию.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7.2.  Реализация корректирующих действий состоит из следующих этапов: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разработка;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формирование;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планирование;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внедрение;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5) контроль.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7.3. Действия на каждом этапе реализации, сроки их выполнения, ответственные лица утверждаются директором.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7.4. На этапах разработки и формирования корректирующих действий производится опрос работников относительно совершенствования СУОТ.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7.5.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путем: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улучшения показателей деятельности организации в области охраны труда;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поддержки участия работников в реализации мероприятий по постоянному улучшению СУОТ;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доведения до сведения работников информации о соответствующих результатах деятельности организации по постоянному улучшению СУОТ.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 Работники должны быть проинформированы о результатах деятельности учреждения по постоянному улучшению СУОТ.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Приложение 1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к Положению о системе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управления охраной труда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>в  МАУ МФЦ Целинского  района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ознакомления с Положением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системе управления охраной труда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МАУ МФЦ Целинского  района</w:t>
      </w:r>
    </w:p>
    <w:p>
      <w:pPr>
        <w:pStyle w:val="Normal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suppressAutoHyphens w:val="false"/>
        <w:spacing w:before="240" w:after="0"/>
        <w:ind w:left="0" w:right="0" w:firstLine="540"/>
        <w:jc w:val="both"/>
        <w:outlineLvl w:val="0"/>
        <w:rPr>
          <w:rFonts w:cs="Times New Roman"/>
          <w:color w:val="auto"/>
          <w:kern w:val="2"/>
          <w:lang w:eastAsia="ar-SA"/>
        </w:rPr>
      </w:pPr>
      <w:r>
        <w:rPr>
          <w:rFonts w:cs="Times New Roman"/>
          <w:color w:val="auto"/>
          <w:kern w:val="2"/>
          <w:lang w:eastAsia="ar-SA"/>
        </w:rPr>
      </w:r>
    </w:p>
    <w:tbl>
      <w:tblPr>
        <w:tblW w:w="9870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3"/>
        <w:gridCol w:w="3952"/>
        <w:gridCol w:w="2550"/>
        <w:gridCol w:w="1575"/>
        <w:gridCol w:w="1260"/>
      </w:tblGrid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работника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ознакомления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работника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uppressAutoHyphens w:val="false"/>
        <w:spacing w:before="240" w:after="0"/>
        <w:ind w:left="0" w:right="0" w:firstLine="540"/>
        <w:jc w:val="both"/>
        <w:outlineLvl w:val="0"/>
        <w:rPr/>
      </w:pPr>
      <w:r>
        <w:rPr/>
      </w:r>
    </w:p>
    <w:sectPr>
      <w:type w:val="nextPage"/>
      <w:pgSz w:w="11906" w:h="16838"/>
      <w:pgMar w:left="1170" w:right="857" w:header="0" w:top="885" w:footer="0" w:bottom="971" w:gutter="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900"/>
        </w:tabs>
        <w:ind w:left="900" w:hanging="300"/>
      </w:pPr>
      <w:rPr>
        <w:sz w:val="28"/>
        <w:szCs w:val="28"/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0"/>
        <w:rFonts w:cs="Wingdings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Times New Roman" w:hAnsi="Times New Roman" w:cs="Symbol"/>
      <w:sz w:val="28"/>
      <w:szCs w:val="28"/>
    </w:rPr>
  </w:style>
  <w:style w:type="character" w:styleId="WW8Num3z1" w:customStyle="1">
    <w:name w:val="WW8Num3z1"/>
    <w:qFormat/>
    <w:rPr>
      <w:rFonts w:ascii="Courier New" w:hAnsi="Courier New" w:cs="Courier New"/>
      <w:sz w:val="20"/>
    </w:rPr>
  </w:style>
  <w:style w:type="character" w:styleId="WW8Num3z2" w:customStyle="1">
    <w:name w:val="WW8Num3z2"/>
    <w:qFormat/>
    <w:rPr>
      <w:rFonts w:ascii="Wingdings" w:hAnsi="Wingdings" w:cs="Wingdings"/>
      <w:sz w:val="20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>
      <w:rFonts w:ascii="Symbol" w:hAnsi="Symbol" w:cs="Symbol"/>
    </w:rPr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cs="Symbol"/>
      <w:sz w:val="20"/>
    </w:rPr>
  </w:style>
  <w:style w:type="character" w:styleId="WW8Num6z1" w:customStyle="1">
    <w:name w:val="WW8Num6z1"/>
    <w:qFormat/>
    <w:rPr>
      <w:rFonts w:ascii="Courier New" w:hAnsi="Courier New" w:cs="Courier New"/>
      <w:sz w:val="20"/>
    </w:rPr>
  </w:style>
  <w:style w:type="character" w:styleId="WW8Num6z2" w:customStyle="1">
    <w:name w:val="WW8Num6z2"/>
    <w:qFormat/>
    <w:rPr>
      <w:rFonts w:ascii="Wingdings" w:hAnsi="Wingdings" w:cs="Wingdings"/>
      <w:sz w:val="20"/>
    </w:rPr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Times New Roman" w:hAnsi="Times New Roman" w:cs="Symbol"/>
      <w:sz w:val="28"/>
      <w:szCs w:val="28"/>
    </w:rPr>
  </w:style>
  <w:style w:type="character" w:styleId="WW8Num10z1" w:customStyle="1">
    <w:name w:val="WW8Num10z1"/>
    <w:qFormat/>
    <w:rPr>
      <w:rFonts w:ascii="Courier New" w:hAnsi="Courier New" w:cs="Courier New"/>
      <w:sz w:val="20"/>
    </w:rPr>
  </w:style>
  <w:style w:type="character" w:styleId="WW8Num10z2" w:customStyle="1">
    <w:name w:val="WW8Num10z2"/>
    <w:qFormat/>
    <w:rPr>
      <w:rFonts w:ascii="Wingdings" w:hAnsi="Wingdings" w:cs="Wingdings"/>
      <w:sz w:val="20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Symbol" w:hAnsi="Symbol" w:cs="Symbol"/>
      <w:sz w:val="20"/>
    </w:rPr>
  </w:style>
  <w:style w:type="character" w:styleId="WW8Num13z1" w:customStyle="1">
    <w:name w:val="WW8Num13z1"/>
    <w:qFormat/>
    <w:rPr>
      <w:rFonts w:ascii="Courier New" w:hAnsi="Courier New" w:cs="Courier New"/>
      <w:sz w:val="20"/>
    </w:rPr>
  </w:style>
  <w:style w:type="character" w:styleId="WW8Num13z2" w:customStyle="1">
    <w:name w:val="WW8Num13z2"/>
    <w:qFormat/>
    <w:rPr>
      <w:rFonts w:ascii="Wingdings" w:hAnsi="Wingdings" w:cs="Wingdings"/>
      <w:sz w:val="20"/>
    </w:rPr>
  </w:style>
  <w:style w:type="character" w:styleId="WW8Num14z0" w:customStyle="1">
    <w:name w:val="WW8Num14z0"/>
    <w:qFormat/>
    <w:rPr>
      <w:rFonts w:ascii="Symbol" w:hAnsi="Symbol" w:cs="Symbol"/>
      <w:sz w:val="20"/>
    </w:rPr>
  </w:style>
  <w:style w:type="character" w:styleId="WW8Num14z1" w:customStyle="1">
    <w:name w:val="WW8Num14z1"/>
    <w:qFormat/>
    <w:rPr>
      <w:rFonts w:ascii="Courier New" w:hAnsi="Courier New" w:cs="Courier New"/>
      <w:sz w:val="20"/>
    </w:rPr>
  </w:style>
  <w:style w:type="character" w:styleId="WW8Num14z2" w:customStyle="1">
    <w:name w:val="WW8Num14z2"/>
    <w:qFormat/>
    <w:rPr>
      <w:rFonts w:ascii="Wingdings" w:hAnsi="Wingdings" w:cs="Wingdings"/>
      <w:sz w:val="20"/>
    </w:rPr>
  </w:style>
  <w:style w:type="character" w:styleId="WW8Num15z0" w:customStyle="1">
    <w:name w:val="WW8Num15z0"/>
    <w:qFormat/>
    <w:rPr>
      <w:rFonts w:ascii="Symbol" w:hAnsi="Symbol" w:cs="Symbol"/>
      <w:sz w:val="20"/>
    </w:rPr>
  </w:style>
  <w:style w:type="character" w:styleId="WW8Num15z1" w:customStyle="1">
    <w:name w:val="WW8Num15z1"/>
    <w:qFormat/>
    <w:rPr>
      <w:rFonts w:ascii="Courier New" w:hAnsi="Courier New" w:cs="Courier New"/>
      <w:sz w:val="20"/>
    </w:rPr>
  </w:style>
  <w:style w:type="character" w:styleId="WW8Num15z2" w:customStyle="1">
    <w:name w:val="WW8Num15z2"/>
    <w:qFormat/>
    <w:rPr>
      <w:rFonts w:ascii="Wingdings" w:hAnsi="Wingdings" w:cs="Wingdings"/>
      <w:sz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>
      <w:rFonts w:ascii="Symbol" w:hAnsi="Symbol" w:cs="Symbol"/>
    </w:rPr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Symbol" w:hAnsi="Symbol" w:cs="Symbol"/>
      <w:sz w:val="20"/>
    </w:rPr>
  </w:style>
  <w:style w:type="character" w:styleId="WW8Num19z1" w:customStyle="1">
    <w:name w:val="WW8Num19z1"/>
    <w:qFormat/>
    <w:rPr>
      <w:rFonts w:ascii="Courier New" w:hAnsi="Courier New" w:cs="Courier New"/>
      <w:sz w:val="20"/>
    </w:rPr>
  </w:style>
  <w:style w:type="character" w:styleId="WW8Num19z2" w:customStyle="1">
    <w:name w:val="WW8Num19z2"/>
    <w:qFormat/>
    <w:rPr>
      <w:rFonts w:ascii="Wingdings" w:hAnsi="Wingdings" w:cs="Wingdings"/>
      <w:sz w:val="20"/>
    </w:rPr>
  </w:style>
  <w:style w:type="character" w:styleId="WW8Num20z0" w:customStyle="1">
    <w:name w:val="WW8Num20z0"/>
    <w:qFormat/>
    <w:rPr>
      <w:rFonts w:ascii="Symbol" w:hAnsi="Symbol" w:cs="Symbol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1z0" w:customStyle="1">
    <w:name w:val="WW8Num21z0"/>
    <w:qFormat/>
    <w:rPr>
      <w:rFonts w:ascii="Symbol" w:hAnsi="Symbol" w:cs="Symbol"/>
      <w:sz w:val="20"/>
    </w:rPr>
  </w:style>
  <w:style w:type="character" w:styleId="WW8Num21z1" w:customStyle="1">
    <w:name w:val="WW8Num21z1"/>
    <w:qFormat/>
    <w:rPr>
      <w:rFonts w:ascii="Courier New" w:hAnsi="Courier New" w:cs="Courier New"/>
      <w:sz w:val="20"/>
    </w:rPr>
  </w:style>
  <w:style w:type="character" w:styleId="WW8Num21z2" w:customStyle="1">
    <w:name w:val="WW8Num21z2"/>
    <w:qFormat/>
    <w:rPr>
      <w:rFonts w:ascii="Wingdings" w:hAnsi="Wingdings" w:cs="Wingdings"/>
      <w:sz w:val="20"/>
    </w:rPr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Symbol" w:hAnsi="Symbol" w:cs="Symbol"/>
      <w:sz w:val="20"/>
    </w:rPr>
  </w:style>
  <w:style w:type="character" w:styleId="WW8Num23z1" w:customStyle="1">
    <w:name w:val="WW8Num23z1"/>
    <w:qFormat/>
    <w:rPr>
      <w:rFonts w:ascii="Courier New" w:hAnsi="Courier New" w:cs="Courier New"/>
      <w:sz w:val="20"/>
    </w:rPr>
  </w:style>
  <w:style w:type="character" w:styleId="WW8Num23z2" w:customStyle="1">
    <w:name w:val="WW8Num23z2"/>
    <w:qFormat/>
    <w:rPr>
      <w:rFonts w:ascii="Wingdings" w:hAnsi="Wingdings" w:cs="Wingdings"/>
      <w:sz w:val="20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Symbol" w:hAnsi="Symbol" w:cs="Symbol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1" w:customStyle="1">
    <w:name w:val="Основной шрифт абзаца1"/>
    <w:qFormat/>
    <w:rPr/>
  </w:style>
  <w:style w:type="character" w:styleId="Style14" w:customStyle="1">
    <w:name w:val="Интернет-ссылка"/>
    <w:rPr>
      <w:color w:val="0000FF"/>
      <w:u w:val="single"/>
    </w:rPr>
  </w:style>
  <w:style w:type="character" w:styleId="Pagenumber">
    <w:name w:val="page number"/>
    <w:basedOn w:val="1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Style16" w:customStyle="1">
    <w:name w:val="Основной текст с отступом Знак"/>
    <w:basedOn w:val="DefaultParagraphFont"/>
    <w:uiPriority w:val="99"/>
    <w:semiHidden/>
    <w:qFormat/>
    <w:rsid w:val="008707bb"/>
    <w:rPr>
      <w:rFonts w:ascii="Arial" w:hAnsi="Arial" w:cs="Arial"/>
      <w:color w:val="000000"/>
      <w:sz w:val="24"/>
      <w:szCs w:val="24"/>
      <w:lang w:eastAsia="zh-CN"/>
    </w:rPr>
  </w:style>
  <w:style w:type="character" w:styleId="ListLabel1" w:customStyle="1">
    <w:name w:val="ListLabel 1"/>
    <w:qFormat/>
    <w:rPr>
      <w:rFonts w:cs="OpenSymbol"/>
    </w:rPr>
  </w:style>
  <w:style w:type="character" w:styleId="ListLabel2" w:customStyle="1">
    <w:name w:val="ListLabel 2"/>
    <w:qFormat/>
    <w:rPr>
      <w:rFonts w:cs="OpenSymbol"/>
    </w:rPr>
  </w:style>
  <w:style w:type="character" w:styleId="ListLabel3" w:customStyle="1">
    <w:name w:val="ListLabel 3"/>
    <w:qFormat/>
    <w:rPr>
      <w:rFonts w:cs="OpenSymbol"/>
    </w:rPr>
  </w:style>
  <w:style w:type="character" w:styleId="ListLabel4" w:customStyle="1">
    <w:name w:val="ListLabel 4"/>
    <w:qFormat/>
    <w:rPr>
      <w:rFonts w:cs="OpenSymbol"/>
    </w:rPr>
  </w:style>
  <w:style w:type="character" w:styleId="ListLabel5" w:customStyle="1">
    <w:name w:val="ListLabel 5"/>
    <w:qFormat/>
    <w:rPr>
      <w:rFonts w:cs="OpenSymbol"/>
    </w:rPr>
  </w:style>
  <w:style w:type="character" w:styleId="ListLabel6" w:customStyle="1">
    <w:name w:val="ListLabel 6"/>
    <w:qFormat/>
    <w:rPr>
      <w:rFonts w:cs="OpenSymbol"/>
    </w:rPr>
  </w:style>
  <w:style w:type="character" w:styleId="ListLabel7" w:customStyle="1">
    <w:name w:val="ListLabel 7"/>
    <w:qFormat/>
    <w:rPr>
      <w:rFonts w:cs="OpenSymbol"/>
    </w:rPr>
  </w:style>
  <w:style w:type="character" w:styleId="ListLabel8" w:customStyle="1">
    <w:name w:val="ListLabel 8"/>
    <w:qFormat/>
    <w:rPr>
      <w:rFonts w:cs="OpenSymbol"/>
    </w:rPr>
  </w:style>
  <w:style w:type="character" w:styleId="ListLabel9" w:customStyle="1">
    <w:name w:val="ListLabel 9"/>
    <w:qFormat/>
    <w:rPr>
      <w:rFonts w:cs="OpenSymbol"/>
    </w:rPr>
  </w:style>
  <w:style w:type="character" w:styleId="ListLabel10" w:customStyle="1">
    <w:name w:val="ListLabel 10"/>
    <w:qFormat/>
    <w:rPr>
      <w:rFonts w:cs="OpenSymbol"/>
    </w:rPr>
  </w:style>
  <w:style w:type="character" w:styleId="ListLabel11" w:customStyle="1">
    <w:name w:val="ListLabel 11"/>
    <w:qFormat/>
    <w:rPr>
      <w:rFonts w:cs="OpenSymbol"/>
    </w:rPr>
  </w:style>
  <w:style w:type="character" w:styleId="ListLabel12" w:customStyle="1">
    <w:name w:val="ListLabel 12"/>
    <w:qFormat/>
    <w:rPr>
      <w:rFonts w:cs="OpenSymbol"/>
    </w:rPr>
  </w:style>
  <w:style w:type="character" w:styleId="ListLabel13" w:customStyle="1">
    <w:name w:val="ListLabel 13"/>
    <w:qFormat/>
    <w:rPr>
      <w:rFonts w:cs="OpenSymbol"/>
    </w:rPr>
  </w:style>
  <w:style w:type="character" w:styleId="ListLabel14" w:customStyle="1">
    <w:name w:val="ListLabel 14"/>
    <w:qFormat/>
    <w:rPr>
      <w:rFonts w:cs="OpenSymbol"/>
    </w:rPr>
  </w:style>
  <w:style w:type="character" w:styleId="ListLabel15" w:customStyle="1">
    <w:name w:val="ListLabel 15"/>
    <w:qFormat/>
    <w:rPr>
      <w:rFonts w:cs="OpenSymbol"/>
    </w:rPr>
  </w:style>
  <w:style w:type="character" w:styleId="ListLabel16" w:customStyle="1">
    <w:name w:val="ListLabel 16"/>
    <w:qFormat/>
    <w:rPr>
      <w:rFonts w:cs="OpenSymbol"/>
    </w:rPr>
  </w:style>
  <w:style w:type="character" w:styleId="ListLabel17" w:customStyle="1">
    <w:name w:val="ListLabel 17"/>
    <w:qFormat/>
    <w:rPr>
      <w:rFonts w:cs="OpenSymbol"/>
    </w:rPr>
  </w:style>
  <w:style w:type="character" w:styleId="ListLabel18" w:customStyle="1">
    <w:name w:val="ListLabel 18"/>
    <w:qFormat/>
    <w:rPr>
      <w:rFonts w:cs="OpenSymbol"/>
    </w:rPr>
  </w:style>
  <w:style w:type="character" w:styleId="ListLabel19" w:customStyle="1">
    <w:name w:val="ListLabel 19"/>
    <w:qFormat/>
    <w:rPr>
      <w:rFonts w:cs="OpenSymbol"/>
    </w:rPr>
  </w:style>
  <w:style w:type="character" w:styleId="ListLabel20" w:customStyle="1">
    <w:name w:val="ListLabel 20"/>
    <w:qFormat/>
    <w:rPr>
      <w:rFonts w:cs="OpenSymbol"/>
    </w:rPr>
  </w:style>
  <w:style w:type="character" w:styleId="ListLabel21" w:customStyle="1">
    <w:name w:val="ListLabel 21"/>
    <w:qFormat/>
    <w:rPr>
      <w:rFonts w:cs="OpenSymbol"/>
    </w:rPr>
  </w:style>
  <w:style w:type="character" w:styleId="ListLabel22" w:customStyle="1">
    <w:name w:val="ListLabel 22"/>
    <w:qFormat/>
    <w:rPr>
      <w:rFonts w:cs="OpenSymbol"/>
    </w:rPr>
  </w:style>
  <w:style w:type="character" w:styleId="ListLabel23" w:customStyle="1">
    <w:name w:val="ListLabel 23"/>
    <w:qFormat/>
    <w:rPr>
      <w:rFonts w:cs="OpenSymbol"/>
    </w:rPr>
  </w:style>
  <w:style w:type="character" w:styleId="ListLabel24" w:customStyle="1">
    <w:name w:val="ListLabel 24"/>
    <w:qFormat/>
    <w:rPr>
      <w:rFonts w:cs="OpenSymbol"/>
    </w:rPr>
  </w:style>
  <w:style w:type="character" w:styleId="ListLabel25" w:customStyle="1">
    <w:name w:val="ListLabel 25"/>
    <w:qFormat/>
    <w:rPr>
      <w:rFonts w:cs="OpenSymbol"/>
    </w:rPr>
  </w:style>
  <w:style w:type="character" w:styleId="ListLabel26" w:customStyle="1">
    <w:name w:val="ListLabel 26"/>
    <w:qFormat/>
    <w:rPr>
      <w:rFonts w:cs="OpenSymbol"/>
    </w:rPr>
  </w:style>
  <w:style w:type="character" w:styleId="ListLabel27" w:customStyle="1">
    <w:name w:val="ListLabel 27"/>
    <w:qFormat/>
    <w:rPr>
      <w:rFonts w:cs="OpenSymbol"/>
    </w:rPr>
  </w:style>
  <w:style w:type="character" w:styleId="ListLabel28" w:customStyle="1">
    <w:name w:val="ListLabel 28"/>
    <w:qFormat/>
    <w:rPr>
      <w:rFonts w:cs="OpenSymbol"/>
    </w:rPr>
  </w:style>
  <w:style w:type="character" w:styleId="ListLabel29" w:customStyle="1">
    <w:name w:val="ListLabel 29"/>
    <w:qFormat/>
    <w:rPr>
      <w:rFonts w:cs="OpenSymbol"/>
    </w:rPr>
  </w:style>
  <w:style w:type="character" w:styleId="ListLabel30" w:customStyle="1">
    <w:name w:val="ListLabel 30"/>
    <w:qFormat/>
    <w:rPr>
      <w:rFonts w:cs="OpenSymbol"/>
    </w:rPr>
  </w:style>
  <w:style w:type="character" w:styleId="ListLabel31" w:customStyle="1">
    <w:name w:val="ListLabel 31"/>
    <w:qFormat/>
    <w:rPr>
      <w:rFonts w:cs="OpenSymbol"/>
    </w:rPr>
  </w:style>
  <w:style w:type="character" w:styleId="ListLabel32" w:customStyle="1">
    <w:name w:val="ListLabel 32"/>
    <w:qFormat/>
    <w:rPr>
      <w:rFonts w:cs="OpenSymbol"/>
    </w:rPr>
  </w:style>
  <w:style w:type="character" w:styleId="ListLabel33" w:customStyle="1">
    <w:name w:val="ListLabel 33"/>
    <w:qFormat/>
    <w:rPr>
      <w:rFonts w:cs="OpenSymbol"/>
    </w:rPr>
  </w:style>
  <w:style w:type="character" w:styleId="ListLabel34" w:customStyle="1">
    <w:name w:val="ListLabel 34"/>
    <w:qFormat/>
    <w:rPr>
      <w:rFonts w:cs="OpenSymbol"/>
    </w:rPr>
  </w:style>
  <w:style w:type="character" w:styleId="ListLabel35" w:customStyle="1">
    <w:name w:val="ListLabel 35"/>
    <w:qFormat/>
    <w:rPr>
      <w:rFonts w:cs="OpenSymbol"/>
    </w:rPr>
  </w:style>
  <w:style w:type="character" w:styleId="ListLabel36" w:customStyle="1">
    <w:name w:val="ListLabel 36"/>
    <w:qFormat/>
    <w:rPr>
      <w:rFonts w:cs="OpenSymbol"/>
    </w:rPr>
  </w:style>
  <w:style w:type="character" w:styleId="ListLabel37" w:customStyle="1">
    <w:name w:val="ListLabel 37"/>
    <w:qFormat/>
    <w:rPr>
      <w:rFonts w:cs="OpenSymbol"/>
    </w:rPr>
  </w:style>
  <w:style w:type="character" w:styleId="ListLabel38" w:customStyle="1">
    <w:name w:val="ListLabel 38"/>
    <w:qFormat/>
    <w:rPr>
      <w:rFonts w:cs="OpenSymbol"/>
    </w:rPr>
  </w:style>
  <w:style w:type="character" w:styleId="ListLabel39" w:customStyle="1">
    <w:name w:val="ListLabel 39"/>
    <w:qFormat/>
    <w:rPr>
      <w:rFonts w:cs="OpenSymbol"/>
    </w:rPr>
  </w:style>
  <w:style w:type="character" w:styleId="ListLabel40" w:customStyle="1">
    <w:name w:val="ListLabel 40"/>
    <w:qFormat/>
    <w:rPr>
      <w:rFonts w:cs="OpenSymbol"/>
    </w:rPr>
  </w:style>
  <w:style w:type="character" w:styleId="ListLabel41" w:customStyle="1">
    <w:name w:val="ListLabel 41"/>
    <w:qFormat/>
    <w:rPr>
      <w:rFonts w:cs="OpenSymbol"/>
    </w:rPr>
  </w:style>
  <w:style w:type="character" w:styleId="ListLabel42" w:customStyle="1">
    <w:name w:val="ListLabel 42"/>
    <w:qFormat/>
    <w:rPr>
      <w:rFonts w:cs="OpenSymbol"/>
    </w:rPr>
  </w:style>
  <w:style w:type="character" w:styleId="ListLabel43" w:customStyle="1">
    <w:name w:val="ListLabel 43"/>
    <w:qFormat/>
    <w:rPr>
      <w:rFonts w:cs="OpenSymbol"/>
    </w:rPr>
  </w:style>
  <w:style w:type="character" w:styleId="ListLabel44" w:customStyle="1">
    <w:name w:val="ListLabel 44"/>
    <w:qFormat/>
    <w:rPr>
      <w:rFonts w:cs="OpenSymbol"/>
    </w:rPr>
  </w:style>
  <w:style w:type="character" w:styleId="ListLabel45" w:customStyle="1">
    <w:name w:val="ListLabel 45"/>
    <w:qFormat/>
    <w:rPr>
      <w:rFonts w:cs="OpenSymbol"/>
    </w:rPr>
  </w:style>
  <w:style w:type="character" w:styleId="ListLabel46" w:customStyle="1">
    <w:name w:val="ListLabel 46"/>
    <w:qFormat/>
    <w:rPr>
      <w:rFonts w:cs="OpenSymbol"/>
    </w:rPr>
  </w:style>
  <w:style w:type="character" w:styleId="ListLabel47" w:customStyle="1">
    <w:name w:val="ListLabel 47"/>
    <w:qFormat/>
    <w:rPr>
      <w:rFonts w:cs="OpenSymbol"/>
    </w:rPr>
  </w:style>
  <w:style w:type="character" w:styleId="ListLabel48" w:customStyle="1">
    <w:name w:val="ListLabel 48"/>
    <w:qFormat/>
    <w:rPr>
      <w:rFonts w:cs="OpenSymbol"/>
    </w:rPr>
  </w:style>
  <w:style w:type="character" w:styleId="ListLabel49" w:customStyle="1">
    <w:name w:val="ListLabel 49"/>
    <w:qFormat/>
    <w:rPr>
      <w:rFonts w:cs="OpenSymbol"/>
    </w:rPr>
  </w:style>
  <w:style w:type="character" w:styleId="ListLabel50" w:customStyle="1">
    <w:name w:val="ListLabel 50"/>
    <w:qFormat/>
    <w:rPr>
      <w:rFonts w:cs="OpenSymbol"/>
    </w:rPr>
  </w:style>
  <w:style w:type="character" w:styleId="ListLabel51" w:customStyle="1">
    <w:name w:val="ListLabel 51"/>
    <w:qFormat/>
    <w:rPr>
      <w:rFonts w:cs="OpenSymbol"/>
    </w:rPr>
  </w:style>
  <w:style w:type="character" w:styleId="ListLabel52" w:customStyle="1">
    <w:name w:val="ListLabel 52"/>
    <w:qFormat/>
    <w:rPr>
      <w:rFonts w:cs="OpenSymbol"/>
    </w:rPr>
  </w:style>
  <w:style w:type="character" w:styleId="ListLabel53" w:customStyle="1">
    <w:name w:val="ListLabel 53"/>
    <w:qFormat/>
    <w:rPr>
      <w:rFonts w:cs="OpenSymbol"/>
    </w:rPr>
  </w:style>
  <w:style w:type="character" w:styleId="ListLabel54" w:customStyle="1">
    <w:name w:val="ListLabel 54"/>
    <w:qFormat/>
    <w:rPr>
      <w:rFonts w:cs="OpenSymbol"/>
    </w:rPr>
  </w:style>
  <w:style w:type="character" w:styleId="ListLabel55" w:customStyle="1">
    <w:name w:val="ListLabel 55"/>
    <w:qFormat/>
    <w:rPr>
      <w:rFonts w:cs="OpenSymbol"/>
    </w:rPr>
  </w:style>
  <w:style w:type="character" w:styleId="ListLabel56" w:customStyle="1">
    <w:name w:val="ListLabel 56"/>
    <w:qFormat/>
    <w:rPr>
      <w:rFonts w:cs="OpenSymbol"/>
    </w:rPr>
  </w:style>
  <w:style w:type="character" w:styleId="ListLabel57" w:customStyle="1">
    <w:name w:val="ListLabel 57"/>
    <w:qFormat/>
    <w:rPr>
      <w:rFonts w:cs="OpenSymbol"/>
    </w:rPr>
  </w:style>
  <w:style w:type="character" w:styleId="ListLabel58" w:customStyle="1">
    <w:name w:val="ListLabel 58"/>
    <w:qFormat/>
    <w:rPr>
      <w:rFonts w:cs="OpenSymbol"/>
    </w:rPr>
  </w:style>
  <w:style w:type="character" w:styleId="ListLabel59" w:customStyle="1">
    <w:name w:val="ListLabel 59"/>
    <w:qFormat/>
    <w:rPr>
      <w:rFonts w:cs="OpenSymbol"/>
    </w:rPr>
  </w:style>
  <w:style w:type="character" w:styleId="ListLabel60" w:customStyle="1">
    <w:name w:val="ListLabel 60"/>
    <w:qFormat/>
    <w:rPr>
      <w:rFonts w:cs="OpenSymbol"/>
    </w:rPr>
  </w:style>
  <w:style w:type="character" w:styleId="ListLabel61" w:customStyle="1">
    <w:name w:val="ListLabel 61"/>
    <w:qFormat/>
    <w:rPr>
      <w:rFonts w:cs="OpenSymbol"/>
    </w:rPr>
  </w:style>
  <w:style w:type="character" w:styleId="ListLabel62" w:customStyle="1">
    <w:name w:val="ListLabel 62"/>
    <w:qFormat/>
    <w:rPr>
      <w:rFonts w:cs="OpenSymbol"/>
    </w:rPr>
  </w:style>
  <w:style w:type="character" w:styleId="ListLabel63" w:customStyle="1">
    <w:name w:val="ListLabel 63"/>
    <w:qFormat/>
    <w:rPr>
      <w:rFonts w:cs="OpenSymbol"/>
    </w:rPr>
  </w:style>
  <w:style w:type="character" w:styleId="ListLabel64" w:customStyle="1">
    <w:name w:val="ListLabel 64"/>
    <w:qFormat/>
    <w:rPr>
      <w:rFonts w:cs="OpenSymbol"/>
    </w:rPr>
  </w:style>
  <w:style w:type="character" w:styleId="ListLabel65" w:customStyle="1">
    <w:name w:val="ListLabel 65"/>
    <w:qFormat/>
    <w:rPr>
      <w:rFonts w:cs="OpenSymbol"/>
    </w:rPr>
  </w:style>
  <w:style w:type="character" w:styleId="ListLabel66" w:customStyle="1">
    <w:name w:val="ListLabel 66"/>
    <w:qFormat/>
    <w:rPr>
      <w:rFonts w:cs="OpenSymbol"/>
    </w:rPr>
  </w:style>
  <w:style w:type="character" w:styleId="ListLabel67" w:customStyle="1">
    <w:name w:val="ListLabel 67"/>
    <w:qFormat/>
    <w:rPr>
      <w:rFonts w:cs="OpenSymbol"/>
    </w:rPr>
  </w:style>
  <w:style w:type="character" w:styleId="ListLabel68" w:customStyle="1">
    <w:name w:val="ListLabel 68"/>
    <w:qFormat/>
    <w:rPr>
      <w:rFonts w:cs="OpenSymbol"/>
    </w:rPr>
  </w:style>
  <w:style w:type="character" w:styleId="ListLabel69" w:customStyle="1">
    <w:name w:val="ListLabel 69"/>
    <w:qFormat/>
    <w:rPr>
      <w:rFonts w:cs="OpenSymbol"/>
    </w:rPr>
  </w:style>
  <w:style w:type="character" w:styleId="ListLabel70" w:customStyle="1">
    <w:name w:val="ListLabel 70"/>
    <w:qFormat/>
    <w:rPr>
      <w:rFonts w:cs="OpenSymbol"/>
    </w:rPr>
  </w:style>
  <w:style w:type="character" w:styleId="ListLabel71" w:customStyle="1">
    <w:name w:val="ListLabel 71"/>
    <w:qFormat/>
    <w:rPr>
      <w:rFonts w:cs="OpenSymbol"/>
    </w:rPr>
  </w:style>
  <w:style w:type="character" w:styleId="ListLabel72" w:customStyle="1">
    <w:name w:val="ListLabel 72"/>
    <w:qFormat/>
    <w:rPr>
      <w:rFonts w:cs="OpenSymbol"/>
    </w:rPr>
  </w:style>
  <w:style w:type="character" w:styleId="ListLabel73" w:customStyle="1">
    <w:name w:val="ListLabel 73"/>
    <w:qFormat/>
    <w:rPr>
      <w:rFonts w:cs="OpenSymbol"/>
    </w:rPr>
  </w:style>
  <w:style w:type="character" w:styleId="ListLabel74" w:customStyle="1">
    <w:name w:val="ListLabel 74"/>
    <w:qFormat/>
    <w:rPr>
      <w:rFonts w:cs="OpenSymbol"/>
    </w:rPr>
  </w:style>
  <w:style w:type="character" w:styleId="ListLabel75" w:customStyle="1">
    <w:name w:val="ListLabel 75"/>
    <w:qFormat/>
    <w:rPr>
      <w:rFonts w:cs="OpenSymbol"/>
    </w:rPr>
  </w:style>
  <w:style w:type="character" w:styleId="ListLabel76" w:customStyle="1">
    <w:name w:val="ListLabel 76"/>
    <w:qFormat/>
    <w:rPr>
      <w:rFonts w:cs="OpenSymbol"/>
    </w:rPr>
  </w:style>
  <w:style w:type="character" w:styleId="ListLabel77" w:customStyle="1">
    <w:name w:val="ListLabel 77"/>
    <w:qFormat/>
    <w:rPr>
      <w:rFonts w:cs="OpenSymbol"/>
    </w:rPr>
  </w:style>
  <w:style w:type="character" w:styleId="ListLabel78" w:customStyle="1">
    <w:name w:val="ListLabel 78"/>
    <w:qFormat/>
    <w:rPr>
      <w:rFonts w:cs="OpenSymbol"/>
    </w:rPr>
  </w:style>
  <w:style w:type="character" w:styleId="ListLabel79" w:customStyle="1">
    <w:name w:val="ListLabel 79"/>
    <w:qFormat/>
    <w:rPr>
      <w:rFonts w:cs="OpenSymbol"/>
    </w:rPr>
  </w:style>
  <w:style w:type="character" w:styleId="ListLabel80" w:customStyle="1">
    <w:name w:val="ListLabel 80"/>
    <w:qFormat/>
    <w:rPr>
      <w:rFonts w:cs="OpenSymbol"/>
    </w:rPr>
  </w:style>
  <w:style w:type="character" w:styleId="ListLabel81" w:customStyle="1">
    <w:name w:val="ListLabel 81"/>
    <w:qFormat/>
    <w:rPr>
      <w:rFonts w:cs="OpenSymbol"/>
    </w:rPr>
  </w:style>
  <w:style w:type="character" w:styleId="ListLabel82" w:customStyle="1">
    <w:name w:val="ListLabel 82"/>
    <w:qFormat/>
    <w:rPr>
      <w:rFonts w:cs="OpenSymbol"/>
    </w:rPr>
  </w:style>
  <w:style w:type="character" w:styleId="ListLabel83" w:customStyle="1">
    <w:name w:val="ListLabel 83"/>
    <w:qFormat/>
    <w:rPr>
      <w:rFonts w:cs="OpenSymbol"/>
    </w:rPr>
  </w:style>
  <w:style w:type="character" w:styleId="ListLabel84" w:customStyle="1">
    <w:name w:val="ListLabel 84"/>
    <w:qFormat/>
    <w:rPr>
      <w:rFonts w:cs="OpenSymbol"/>
    </w:rPr>
  </w:style>
  <w:style w:type="character" w:styleId="ListLabel85" w:customStyle="1">
    <w:name w:val="ListLabel 85"/>
    <w:qFormat/>
    <w:rPr>
      <w:rFonts w:cs="OpenSymbol"/>
    </w:rPr>
  </w:style>
  <w:style w:type="character" w:styleId="ListLabel86" w:customStyle="1">
    <w:name w:val="ListLabel 86"/>
    <w:qFormat/>
    <w:rPr>
      <w:rFonts w:cs="OpenSymbol"/>
    </w:rPr>
  </w:style>
  <w:style w:type="character" w:styleId="ListLabel87" w:customStyle="1">
    <w:name w:val="ListLabel 87"/>
    <w:qFormat/>
    <w:rPr>
      <w:rFonts w:cs="OpenSymbol"/>
    </w:rPr>
  </w:style>
  <w:style w:type="character" w:styleId="ListLabel88" w:customStyle="1">
    <w:name w:val="ListLabel 88"/>
    <w:qFormat/>
    <w:rPr>
      <w:rFonts w:cs="OpenSymbol"/>
    </w:rPr>
  </w:style>
  <w:style w:type="character" w:styleId="ListLabel89" w:customStyle="1">
    <w:name w:val="ListLabel 89"/>
    <w:qFormat/>
    <w:rPr>
      <w:rFonts w:cs="OpenSymbol"/>
    </w:rPr>
  </w:style>
  <w:style w:type="character" w:styleId="ListLabel90" w:customStyle="1">
    <w:name w:val="ListLabel 90"/>
    <w:qFormat/>
    <w:rPr>
      <w:rFonts w:cs="OpenSymbol"/>
    </w:rPr>
  </w:style>
  <w:style w:type="character" w:styleId="ListLabel91" w:customStyle="1">
    <w:name w:val="ListLabel 91"/>
    <w:qFormat/>
    <w:rPr>
      <w:rFonts w:cs="OpenSymbol"/>
    </w:rPr>
  </w:style>
  <w:style w:type="character" w:styleId="ListLabel92" w:customStyle="1">
    <w:name w:val="ListLabel 92"/>
    <w:qFormat/>
    <w:rPr>
      <w:rFonts w:cs="OpenSymbol"/>
    </w:rPr>
  </w:style>
  <w:style w:type="character" w:styleId="ListLabel93" w:customStyle="1">
    <w:name w:val="ListLabel 93"/>
    <w:qFormat/>
    <w:rPr>
      <w:rFonts w:cs="OpenSymbol"/>
    </w:rPr>
  </w:style>
  <w:style w:type="character" w:styleId="ListLabel94" w:customStyle="1">
    <w:name w:val="ListLabel 94"/>
    <w:qFormat/>
    <w:rPr>
      <w:rFonts w:cs="OpenSymbol"/>
    </w:rPr>
  </w:style>
  <w:style w:type="character" w:styleId="ListLabel95" w:customStyle="1">
    <w:name w:val="ListLabel 95"/>
    <w:qFormat/>
    <w:rPr>
      <w:rFonts w:cs="OpenSymbol"/>
    </w:rPr>
  </w:style>
  <w:style w:type="character" w:styleId="ListLabel96" w:customStyle="1">
    <w:name w:val="ListLabel 96"/>
    <w:qFormat/>
    <w:rPr>
      <w:rFonts w:cs="OpenSymbol"/>
    </w:rPr>
  </w:style>
  <w:style w:type="character" w:styleId="ListLabel97" w:customStyle="1">
    <w:name w:val="ListLabel 97"/>
    <w:qFormat/>
    <w:rPr>
      <w:rFonts w:cs="OpenSymbol"/>
    </w:rPr>
  </w:style>
  <w:style w:type="character" w:styleId="ListLabel98" w:customStyle="1">
    <w:name w:val="ListLabel 98"/>
    <w:qFormat/>
    <w:rPr>
      <w:rFonts w:cs="OpenSymbol"/>
    </w:rPr>
  </w:style>
  <w:style w:type="character" w:styleId="ListLabel99" w:customStyle="1">
    <w:name w:val="ListLabel 99"/>
    <w:qFormat/>
    <w:rPr>
      <w:rFonts w:cs="OpenSymbol"/>
    </w:rPr>
  </w:style>
  <w:style w:type="character" w:styleId="ListLabel100" w:customStyle="1">
    <w:name w:val="ListLabel 100"/>
    <w:qFormat/>
    <w:rPr>
      <w:rFonts w:ascii="Times New Roman" w:hAnsi="Times New Roman" w:eastAsia="Times New Roman" w:cs="Times New Roman"/>
      <w:b/>
      <w:color w:val="auto"/>
    </w:rPr>
  </w:style>
  <w:style w:type="character" w:styleId="ListLabel101" w:customStyle="1">
    <w:name w:val="ListLabel 101"/>
    <w:qFormat/>
    <w:rPr>
      <w:rFonts w:ascii="Times New Roman" w:hAnsi="Times New Roman"/>
      <w:b/>
    </w:rPr>
  </w:style>
  <w:style w:type="character" w:styleId="ListLabel102" w:customStyle="1">
    <w:name w:val="ListLabel 102"/>
    <w:qFormat/>
    <w:rPr>
      <w:rFonts w:ascii="Times New Roman" w:hAnsi="Times New Roman"/>
      <w:b/>
    </w:rPr>
  </w:style>
  <w:style w:type="character" w:styleId="ListLabel103" w:customStyle="1">
    <w:name w:val="ListLabel 103"/>
    <w:qFormat/>
    <w:rPr>
      <w:rFonts w:ascii="Times New Roman" w:hAnsi="Times New Roman"/>
      <w:b/>
      <w:bCs/>
    </w:rPr>
  </w:style>
  <w:style w:type="character" w:styleId="ListLabel104" w:customStyle="1">
    <w:name w:val="ListLabel 104"/>
    <w:qFormat/>
    <w:rPr>
      <w:rFonts w:cs="Courier New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Courier New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Courier New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Courier New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Courier New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Courier New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Courier New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Courier New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Courier New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Courier New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Courier New"/>
    </w:rPr>
  </w:style>
  <w:style w:type="character" w:styleId="ListLabel135" w:customStyle="1">
    <w:name w:val="ListLabel 135"/>
    <w:qFormat/>
    <w:rPr>
      <w:rFonts w:cs="Courier New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Courier New"/>
    </w:rPr>
  </w:style>
  <w:style w:type="character" w:styleId="ListLabel138" w:customStyle="1">
    <w:name w:val="ListLabel 138"/>
    <w:qFormat/>
    <w:rPr>
      <w:rFonts w:cs="Courier New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Courier New"/>
    </w:rPr>
  </w:style>
  <w:style w:type="character" w:styleId="ListLabel141" w:customStyle="1">
    <w:name w:val="ListLabel 141"/>
    <w:qFormat/>
    <w:rPr>
      <w:rFonts w:cs="Courier New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>
    <w:name w:val="ListLabel 143"/>
    <w:qFormat/>
    <w:rPr>
      <w:rFonts w:ascii="Times New Roman" w:hAnsi="Times New Roman" w:cs="Symbol"/>
    </w:rPr>
  </w:style>
  <w:style w:type="character" w:styleId="ListLabel144">
    <w:name w:val="ListLabel 144"/>
    <w:qFormat/>
    <w:rPr>
      <w:rFonts w:ascii="Times New Roman" w:hAnsi="Times New Roman" w:eastAsia="Times New Roman" w:cs="Times New Roman"/>
      <w:b/>
      <w:color w:val="auto"/>
    </w:rPr>
  </w:style>
  <w:style w:type="character" w:styleId="ListLabel145">
    <w:name w:val="ListLabel 145"/>
    <w:qFormat/>
    <w:rPr>
      <w:rFonts w:ascii="Times New Roman" w:hAnsi="Times New Roman"/>
      <w:b/>
    </w:rPr>
  </w:style>
  <w:style w:type="character" w:styleId="ListLabel146">
    <w:name w:val="ListLabel 146"/>
    <w:qFormat/>
    <w:rPr>
      <w:rFonts w:ascii="Times New Roman" w:hAnsi="Times New Roman"/>
      <w:b/>
    </w:rPr>
  </w:style>
  <w:style w:type="character" w:styleId="ListLabel147">
    <w:name w:val="ListLabel 147"/>
    <w:qFormat/>
    <w:rPr>
      <w:b/>
      <w:bCs/>
    </w:rPr>
  </w:style>
  <w:style w:type="character" w:styleId="ListLabel148">
    <w:name w:val="ListLabel 148"/>
    <w:qFormat/>
    <w:rPr>
      <w:rFonts w:ascii="Times New Roman" w:hAnsi="Times New Roman" w:cs="Symbol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ascii="Times New Roman" w:hAnsi="Times New Roman" w:cs="Symbol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Wingdings"/>
    </w:rPr>
  </w:style>
  <w:style w:type="character" w:styleId="ListLabel166">
    <w:name w:val="ListLabel 166"/>
    <w:qFormat/>
    <w:rPr>
      <w:rFonts w:ascii="Times New Roman" w:hAnsi="Times New Roman" w:cs="Symbol"/>
    </w:rPr>
  </w:style>
  <w:style w:type="character" w:styleId="ListLabel167">
    <w:name w:val="ListLabel 167"/>
    <w:qFormat/>
    <w:rPr>
      <w:rFonts w:cs="Courier New"/>
    </w:rPr>
  </w:style>
  <w:style w:type="character" w:styleId="ListLabel168">
    <w:name w:val="ListLabel 168"/>
    <w:qFormat/>
    <w:rPr>
      <w:rFonts w:cs="Wingdings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Wingdings"/>
    </w:rPr>
  </w:style>
  <w:style w:type="character" w:styleId="ListLabel175">
    <w:name w:val="ListLabel 175"/>
    <w:qFormat/>
    <w:rPr>
      <w:rFonts w:ascii="Times New Roman" w:hAnsi="Times New Roman" w:cs="Symbol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ascii="Times New Roman" w:hAnsi="Times New Roman" w:cs="Symbol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ascii="Times New Roman" w:hAnsi="Times New Roman" w:cs="Symbol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ascii="Times New Roman" w:hAnsi="Times New Roman" w:cs="Symbol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cs="Symbol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rFonts w:ascii="Times New Roman" w:hAnsi="Times New Roman" w:cs="Symbol"/>
    </w:rPr>
  </w:style>
  <w:style w:type="character" w:styleId="ListLabel212">
    <w:name w:val="ListLabel 212"/>
    <w:qFormat/>
    <w:rPr>
      <w:rFonts w:cs="Courier New"/>
    </w:rPr>
  </w:style>
  <w:style w:type="character" w:styleId="ListLabel213">
    <w:name w:val="ListLabel 213"/>
    <w:qFormat/>
    <w:rPr>
      <w:rFonts w:cs="Wingdings"/>
    </w:rPr>
  </w:style>
  <w:style w:type="character" w:styleId="ListLabel214">
    <w:name w:val="ListLabel 214"/>
    <w:qFormat/>
    <w:rPr>
      <w:rFonts w:cs="Symbol"/>
    </w:rPr>
  </w:style>
  <w:style w:type="character" w:styleId="ListLabel215">
    <w:name w:val="ListLabel 215"/>
    <w:qFormat/>
    <w:rPr>
      <w:rFonts w:cs="Courier New"/>
    </w:rPr>
  </w:style>
  <w:style w:type="character" w:styleId="ListLabel216">
    <w:name w:val="ListLabel 216"/>
    <w:qFormat/>
    <w:rPr>
      <w:rFonts w:cs="Wingdings"/>
    </w:rPr>
  </w:style>
  <w:style w:type="character" w:styleId="ListLabel217">
    <w:name w:val="ListLabel 217"/>
    <w:qFormat/>
    <w:rPr>
      <w:rFonts w:cs="Symbol"/>
    </w:rPr>
  </w:style>
  <w:style w:type="character" w:styleId="ListLabel218">
    <w:name w:val="ListLabel 218"/>
    <w:qFormat/>
    <w:rPr>
      <w:rFonts w:cs="Courier New"/>
    </w:rPr>
  </w:style>
  <w:style w:type="character" w:styleId="ListLabel219">
    <w:name w:val="ListLabel 219"/>
    <w:qFormat/>
    <w:rPr>
      <w:rFonts w:cs="Wingdings"/>
    </w:rPr>
  </w:style>
  <w:style w:type="character" w:styleId="ListLabel220">
    <w:name w:val="ListLabel 220"/>
    <w:qFormat/>
    <w:rPr>
      <w:rFonts w:ascii="Times New Roman" w:hAnsi="Times New Roman" w:cs="Symbol"/>
    </w:rPr>
  </w:style>
  <w:style w:type="character" w:styleId="ListLabel221">
    <w:name w:val="ListLabel 221"/>
    <w:qFormat/>
    <w:rPr>
      <w:rFonts w:cs="Courier New"/>
    </w:rPr>
  </w:style>
  <w:style w:type="character" w:styleId="ListLabel222">
    <w:name w:val="ListLabel 222"/>
    <w:qFormat/>
    <w:rPr>
      <w:rFonts w:cs="Wingdings"/>
    </w:rPr>
  </w:style>
  <w:style w:type="character" w:styleId="ListLabel223">
    <w:name w:val="ListLabel 223"/>
    <w:qFormat/>
    <w:rPr>
      <w:rFonts w:cs="Symbol"/>
    </w:rPr>
  </w:style>
  <w:style w:type="character" w:styleId="ListLabel224">
    <w:name w:val="ListLabel 224"/>
    <w:qFormat/>
    <w:rPr>
      <w:rFonts w:cs="Courier New"/>
    </w:rPr>
  </w:style>
  <w:style w:type="character" w:styleId="ListLabel225">
    <w:name w:val="ListLabel 225"/>
    <w:qFormat/>
    <w:rPr>
      <w:rFonts w:cs="Wingdings"/>
    </w:rPr>
  </w:style>
  <w:style w:type="character" w:styleId="ListLabel226">
    <w:name w:val="ListLabel 226"/>
    <w:qFormat/>
    <w:rPr>
      <w:rFonts w:cs="Symbol"/>
    </w:rPr>
  </w:style>
  <w:style w:type="character" w:styleId="ListLabel227">
    <w:name w:val="ListLabel 227"/>
    <w:qFormat/>
    <w:rPr>
      <w:rFonts w:cs="Courier New"/>
    </w:rPr>
  </w:style>
  <w:style w:type="character" w:styleId="ListLabel228">
    <w:name w:val="ListLabel 228"/>
    <w:qFormat/>
    <w:rPr>
      <w:rFonts w:cs="Wingdings"/>
    </w:rPr>
  </w:style>
  <w:style w:type="character" w:styleId="ListLabel229">
    <w:name w:val="ListLabel 229"/>
    <w:qFormat/>
    <w:rPr>
      <w:rFonts w:ascii="Times New Roman" w:hAnsi="Times New Roman" w:cs="Symbol"/>
    </w:rPr>
  </w:style>
  <w:style w:type="character" w:styleId="ListLabel230">
    <w:name w:val="ListLabel 230"/>
    <w:qFormat/>
    <w:rPr>
      <w:rFonts w:cs="Courier New"/>
    </w:rPr>
  </w:style>
  <w:style w:type="character" w:styleId="ListLabel231">
    <w:name w:val="ListLabel 231"/>
    <w:qFormat/>
    <w:rPr>
      <w:rFonts w:cs="Wingdings"/>
    </w:rPr>
  </w:style>
  <w:style w:type="character" w:styleId="ListLabel232">
    <w:name w:val="ListLabel 232"/>
    <w:qFormat/>
    <w:rPr>
      <w:rFonts w:cs="Symbol"/>
    </w:rPr>
  </w:style>
  <w:style w:type="character" w:styleId="ListLabel233">
    <w:name w:val="ListLabel 233"/>
    <w:qFormat/>
    <w:rPr>
      <w:rFonts w:cs="Courier New"/>
    </w:rPr>
  </w:style>
  <w:style w:type="character" w:styleId="ListLabel234">
    <w:name w:val="ListLabel 234"/>
    <w:qFormat/>
    <w:rPr>
      <w:rFonts w:cs="Wingdings"/>
    </w:rPr>
  </w:style>
  <w:style w:type="character" w:styleId="ListLabel235">
    <w:name w:val="ListLabel 235"/>
    <w:qFormat/>
    <w:rPr>
      <w:rFonts w:cs="Symbol"/>
    </w:rPr>
  </w:style>
  <w:style w:type="character" w:styleId="ListLabel236">
    <w:name w:val="ListLabel 236"/>
    <w:qFormat/>
    <w:rPr>
      <w:rFonts w:cs="Courier New"/>
    </w:rPr>
  </w:style>
  <w:style w:type="character" w:styleId="ListLabel237">
    <w:name w:val="ListLabel 237"/>
    <w:qFormat/>
    <w:rPr>
      <w:rFonts w:cs="Wingdings"/>
    </w:rPr>
  </w:style>
  <w:style w:type="character" w:styleId="ListLabel238">
    <w:name w:val="ListLabel 238"/>
    <w:qFormat/>
    <w:rPr>
      <w:rFonts w:ascii="Times New Roman" w:hAnsi="Times New Roman" w:cs="Symbol"/>
    </w:rPr>
  </w:style>
  <w:style w:type="character" w:styleId="ListLabel239">
    <w:name w:val="ListLabel 239"/>
    <w:qFormat/>
    <w:rPr>
      <w:rFonts w:cs="Courier New"/>
    </w:rPr>
  </w:style>
  <w:style w:type="character" w:styleId="ListLabel240">
    <w:name w:val="ListLabel 240"/>
    <w:qFormat/>
    <w:rPr>
      <w:rFonts w:cs="Wingdings"/>
    </w:rPr>
  </w:style>
  <w:style w:type="character" w:styleId="ListLabel241">
    <w:name w:val="ListLabel 241"/>
    <w:qFormat/>
    <w:rPr>
      <w:rFonts w:cs="Symbol"/>
    </w:rPr>
  </w:style>
  <w:style w:type="character" w:styleId="ListLabel242">
    <w:name w:val="ListLabel 242"/>
    <w:qFormat/>
    <w:rPr>
      <w:rFonts w:cs="Courier New"/>
    </w:rPr>
  </w:style>
  <w:style w:type="character" w:styleId="ListLabel243">
    <w:name w:val="ListLabel 243"/>
    <w:qFormat/>
    <w:rPr>
      <w:rFonts w:cs="Wingdings"/>
    </w:rPr>
  </w:style>
  <w:style w:type="character" w:styleId="ListLabel244">
    <w:name w:val="ListLabel 244"/>
    <w:qFormat/>
    <w:rPr>
      <w:rFonts w:cs="Symbol"/>
    </w:rPr>
  </w:style>
  <w:style w:type="character" w:styleId="ListLabel245">
    <w:name w:val="ListLabel 245"/>
    <w:qFormat/>
    <w:rPr>
      <w:rFonts w:cs="Courier New"/>
    </w:rPr>
  </w:style>
  <w:style w:type="character" w:styleId="ListLabel246">
    <w:name w:val="ListLabel 246"/>
    <w:qFormat/>
    <w:rPr>
      <w:rFonts w:cs="Wingdings"/>
    </w:rPr>
  </w:style>
  <w:style w:type="character" w:styleId="ListLabel247">
    <w:name w:val="ListLabel 247"/>
    <w:qFormat/>
    <w:rPr>
      <w:rFonts w:ascii="Times New Roman" w:hAnsi="Times New Roman" w:cs="Symbol"/>
    </w:rPr>
  </w:style>
  <w:style w:type="character" w:styleId="ListLabel248">
    <w:name w:val="ListLabel 248"/>
    <w:qFormat/>
    <w:rPr>
      <w:rFonts w:cs="Courier New"/>
    </w:rPr>
  </w:style>
  <w:style w:type="character" w:styleId="ListLabel249">
    <w:name w:val="ListLabel 249"/>
    <w:qFormat/>
    <w:rPr>
      <w:rFonts w:cs="Wingdings"/>
    </w:rPr>
  </w:style>
  <w:style w:type="character" w:styleId="ListLabel250">
    <w:name w:val="ListLabel 250"/>
    <w:qFormat/>
    <w:rPr>
      <w:rFonts w:cs="Symbol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Wingdings"/>
    </w:rPr>
  </w:style>
  <w:style w:type="character" w:styleId="ListLabel253">
    <w:name w:val="ListLabel 253"/>
    <w:qFormat/>
    <w:rPr>
      <w:rFonts w:cs="Symbol"/>
    </w:rPr>
  </w:style>
  <w:style w:type="character" w:styleId="ListLabel254">
    <w:name w:val="ListLabel 254"/>
    <w:qFormat/>
    <w:rPr>
      <w:rFonts w:cs="Courier New"/>
    </w:rPr>
  </w:style>
  <w:style w:type="character" w:styleId="ListLabel255">
    <w:name w:val="ListLabel 255"/>
    <w:qFormat/>
    <w:rPr>
      <w:rFonts w:cs="Wingdings"/>
    </w:rPr>
  </w:style>
  <w:style w:type="character" w:styleId="ListLabel256">
    <w:name w:val="ListLabel 256"/>
    <w:qFormat/>
    <w:rPr>
      <w:rFonts w:ascii="Times New Roman" w:hAnsi="Times New Roman" w:cs="Symbol"/>
    </w:rPr>
  </w:style>
  <w:style w:type="character" w:styleId="ListLabel257">
    <w:name w:val="ListLabel 257"/>
    <w:qFormat/>
    <w:rPr>
      <w:rFonts w:cs="Courier New"/>
    </w:rPr>
  </w:style>
  <w:style w:type="character" w:styleId="ListLabel258">
    <w:name w:val="ListLabel 258"/>
    <w:qFormat/>
    <w:rPr>
      <w:rFonts w:cs="Wingdings"/>
    </w:rPr>
  </w:style>
  <w:style w:type="character" w:styleId="ListLabel259">
    <w:name w:val="ListLabel 259"/>
    <w:qFormat/>
    <w:rPr>
      <w:rFonts w:cs="Symbol"/>
    </w:rPr>
  </w:style>
  <w:style w:type="character" w:styleId="ListLabel260">
    <w:name w:val="ListLabel 260"/>
    <w:qFormat/>
    <w:rPr>
      <w:rFonts w:cs="Courier New"/>
    </w:rPr>
  </w:style>
  <w:style w:type="character" w:styleId="ListLabel261">
    <w:name w:val="ListLabel 261"/>
    <w:qFormat/>
    <w:rPr>
      <w:rFonts w:cs="Wingdings"/>
    </w:rPr>
  </w:style>
  <w:style w:type="character" w:styleId="ListLabel262">
    <w:name w:val="ListLabel 262"/>
    <w:qFormat/>
    <w:rPr>
      <w:rFonts w:cs="Symbol"/>
    </w:rPr>
  </w:style>
  <w:style w:type="character" w:styleId="ListLabel263">
    <w:name w:val="ListLabel 263"/>
    <w:qFormat/>
    <w:rPr>
      <w:rFonts w:cs="Courier New"/>
    </w:rPr>
  </w:style>
  <w:style w:type="character" w:styleId="ListLabel264">
    <w:name w:val="ListLabel 264"/>
    <w:qFormat/>
    <w:rPr>
      <w:rFonts w:cs="Wingdings"/>
    </w:rPr>
  </w:style>
  <w:style w:type="character" w:styleId="ListLabel265">
    <w:name w:val="ListLabel 265"/>
    <w:qFormat/>
    <w:rPr>
      <w:rFonts w:ascii="Times New Roman" w:hAnsi="Times New Roman" w:cs="Symbol"/>
    </w:rPr>
  </w:style>
  <w:style w:type="character" w:styleId="ListLabel266">
    <w:name w:val="ListLabel 266"/>
    <w:qFormat/>
    <w:rPr>
      <w:rFonts w:ascii="Times New Roman" w:hAnsi="Times New Roman" w:eastAsia="Times New Roman" w:cs="Times New Roman"/>
      <w:b/>
      <w:color w:val="auto"/>
    </w:rPr>
  </w:style>
  <w:style w:type="character" w:styleId="ListLabel267">
    <w:name w:val="ListLabel 267"/>
    <w:qFormat/>
    <w:rPr>
      <w:rFonts w:ascii="Times New Roman" w:hAnsi="Times New Roman"/>
      <w:b/>
    </w:rPr>
  </w:style>
  <w:style w:type="character" w:styleId="ListLabel268">
    <w:name w:val="ListLabel 268"/>
    <w:qFormat/>
    <w:rPr>
      <w:rFonts w:ascii="Times New Roman" w:hAnsi="Times New Roman"/>
      <w:b/>
    </w:rPr>
  </w:style>
  <w:style w:type="character" w:styleId="ListLabel269">
    <w:name w:val="ListLabel 269"/>
    <w:qFormat/>
    <w:rPr>
      <w:b/>
      <w:bCs/>
    </w:rPr>
  </w:style>
  <w:style w:type="character" w:styleId="ListLabel270">
    <w:name w:val="ListLabel 270"/>
    <w:qFormat/>
    <w:rPr>
      <w:rFonts w:ascii="Times New Roman" w:hAnsi="Times New Roman" w:cs="Symbol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ascii="Times New Roman" w:hAnsi="Times New Roman" w:cs="Symbol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ascii="Times New Roman" w:hAnsi="Times New Roman" w:cs="Symbol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ascii="Times New Roman" w:hAnsi="Times New Roman" w:cs="Symbol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ascii="Times New Roman" w:hAnsi="Times New Roman" w:cs="Symbol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ascii="Times New Roman" w:hAnsi="Times New Roman" w:cs="Symbol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ascii="Times New Roman" w:hAnsi="Times New Roman" w:cs="Symbol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ascii="Times New Roman" w:hAnsi="Times New Roman" w:cs="Symbol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ascii="Times New Roman" w:hAnsi="Times New Roman" w:cs="Symbol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Courier New"/>
    </w:rPr>
  </w:style>
  <w:style w:type="character" w:styleId="ListLabel350">
    <w:name w:val="ListLabel 350"/>
    <w:qFormat/>
    <w:rPr>
      <w:rFonts w:cs="Wingdings"/>
    </w:rPr>
  </w:style>
  <w:style w:type="character" w:styleId="ListLabel351">
    <w:name w:val="ListLabel 351"/>
    <w:qFormat/>
    <w:rPr>
      <w:rFonts w:ascii="Times New Roman" w:hAnsi="Times New Roman" w:cs="Symbol"/>
    </w:rPr>
  </w:style>
  <w:style w:type="character" w:styleId="ListLabel352">
    <w:name w:val="ListLabel 352"/>
    <w:qFormat/>
    <w:rPr>
      <w:rFonts w:cs="Courier New"/>
    </w:rPr>
  </w:style>
  <w:style w:type="character" w:styleId="ListLabel353">
    <w:name w:val="ListLabel 353"/>
    <w:qFormat/>
    <w:rPr>
      <w:rFonts w:cs="Wingdings"/>
    </w:rPr>
  </w:style>
  <w:style w:type="character" w:styleId="ListLabel354">
    <w:name w:val="ListLabel 354"/>
    <w:qFormat/>
    <w:rPr>
      <w:rFonts w:cs="Symbol"/>
    </w:rPr>
  </w:style>
  <w:style w:type="character" w:styleId="ListLabel355">
    <w:name w:val="ListLabel 355"/>
    <w:qFormat/>
    <w:rPr>
      <w:rFonts w:cs="Courier New"/>
    </w:rPr>
  </w:style>
  <w:style w:type="character" w:styleId="ListLabel356">
    <w:name w:val="ListLabel 356"/>
    <w:qFormat/>
    <w:rPr>
      <w:rFonts w:cs="Wingdings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ascii="Times New Roman" w:hAnsi="Times New Roman" w:cs="Symbol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Wingdings"/>
    </w:rPr>
  </w:style>
  <w:style w:type="character" w:styleId="ListLabel363">
    <w:name w:val="ListLabel 363"/>
    <w:qFormat/>
    <w:rPr>
      <w:rFonts w:cs="Symbol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Wingdings"/>
    </w:rPr>
  </w:style>
  <w:style w:type="character" w:styleId="ListLabel366">
    <w:name w:val="ListLabel 366"/>
    <w:qFormat/>
    <w:rPr>
      <w:rFonts w:cs="Symbol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Wingdings"/>
    </w:rPr>
  </w:style>
  <w:style w:type="character" w:styleId="ListLabel369">
    <w:name w:val="ListLabel 369"/>
    <w:qFormat/>
    <w:rPr>
      <w:rFonts w:ascii="Times New Roman" w:hAnsi="Times New Roman" w:cs="Symbol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Wingdings"/>
    </w:rPr>
  </w:style>
  <w:style w:type="character" w:styleId="ListLabel372">
    <w:name w:val="ListLabel 372"/>
    <w:qFormat/>
    <w:rPr>
      <w:rFonts w:cs="Symbol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Wingdings"/>
    </w:rPr>
  </w:style>
  <w:style w:type="character" w:styleId="ListLabel375">
    <w:name w:val="ListLabel 375"/>
    <w:qFormat/>
    <w:rPr>
      <w:rFonts w:cs="Symbol"/>
    </w:rPr>
  </w:style>
  <w:style w:type="character" w:styleId="ListLabel376">
    <w:name w:val="ListLabel 376"/>
    <w:qFormat/>
    <w:rPr>
      <w:rFonts w:cs="Courier New"/>
    </w:rPr>
  </w:style>
  <w:style w:type="character" w:styleId="ListLabel377">
    <w:name w:val="ListLabel 377"/>
    <w:qFormat/>
    <w:rPr>
      <w:rFonts w:cs="Wingdings"/>
    </w:rPr>
  </w:style>
  <w:style w:type="character" w:styleId="ListLabel378">
    <w:name w:val="ListLabel 378"/>
    <w:qFormat/>
    <w:rPr>
      <w:rFonts w:ascii="Times New Roman" w:hAnsi="Times New Roman" w:cs="Symbol"/>
    </w:rPr>
  </w:style>
  <w:style w:type="character" w:styleId="ListLabel379">
    <w:name w:val="ListLabel 379"/>
    <w:qFormat/>
    <w:rPr>
      <w:rFonts w:cs="Courier New"/>
    </w:rPr>
  </w:style>
  <w:style w:type="character" w:styleId="ListLabel380">
    <w:name w:val="ListLabel 380"/>
    <w:qFormat/>
    <w:rPr>
      <w:rFonts w:cs="Wingdings"/>
    </w:rPr>
  </w:style>
  <w:style w:type="character" w:styleId="ListLabel381">
    <w:name w:val="ListLabel 381"/>
    <w:qFormat/>
    <w:rPr>
      <w:rFonts w:cs="Symbol"/>
    </w:rPr>
  </w:style>
  <w:style w:type="character" w:styleId="ListLabel382">
    <w:name w:val="ListLabel 382"/>
    <w:qFormat/>
    <w:rPr>
      <w:rFonts w:cs="Courier New"/>
    </w:rPr>
  </w:style>
  <w:style w:type="character" w:styleId="ListLabel383">
    <w:name w:val="ListLabel 383"/>
    <w:qFormat/>
    <w:rPr>
      <w:rFonts w:cs="Wingdings"/>
    </w:rPr>
  </w:style>
  <w:style w:type="character" w:styleId="ListLabel384">
    <w:name w:val="ListLabel 384"/>
    <w:qFormat/>
    <w:rPr>
      <w:rFonts w:cs="Symbol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Wingdings"/>
    </w:rPr>
  </w:style>
  <w:style w:type="character" w:styleId="ListLabel387">
    <w:name w:val="ListLabel 387"/>
    <w:qFormat/>
    <w:rPr>
      <w:rFonts w:ascii="Times New Roman" w:hAnsi="Times New Roman" w:cs="Symbol"/>
    </w:rPr>
  </w:style>
  <w:style w:type="character" w:styleId="ListLabel388">
    <w:name w:val="ListLabel 388"/>
    <w:qFormat/>
    <w:rPr>
      <w:rFonts w:ascii="Times New Roman" w:hAnsi="Times New Roman" w:eastAsia="Times New Roman" w:cs="Times New Roman"/>
      <w:b/>
      <w:color w:val="auto"/>
    </w:rPr>
  </w:style>
  <w:style w:type="character" w:styleId="ListLabel389">
    <w:name w:val="ListLabel 389"/>
    <w:qFormat/>
    <w:rPr>
      <w:rFonts w:ascii="Times New Roman" w:hAnsi="Times New Roman"/>
      <w:b/>
    </w:rPr>
  </w:style>
  <w:style w:type="character" w:styleId="ListLabel390">
    <w:name w:val="ListLabel 390"/>
    <w:qFormat/>
    <w:rPr>
      <w:rFonts w:ascii="Times New Roman" w:hAnsi="Times New Roman"/>
      <w:b/>
    </w:rPr>
  </w:style>
  <w:style w:type="character" w:styleId="ListLabel391">
    <w:name w:val="ListLabel 391"/>
    <w:qFormat/>
    <w:rPr>
      <w:b/>
      <w:bCs/>
    </w:rPr>
  </w:style>
  <w:style w:type="character" w:styleId="ListLabel392">
    <w:name w:val="ListLabel 392"/>
    <w:qFormat/>
    <w:rPr>
      <w:rFonts w:ascii="Times New Roman" w:hAnsi="Times New Roman" w:cs="Symbol"/>
    </w:rPr>
  </w:style>
  <w:style w:type="character" w:styleId="ListLabel393">
    <w:name w:val="ListLabel 393"/>
    <w:qFormat/>
    <w:rPr>
      <w:rFonts w:cs="Courier New"/>
    </w:rPr>
  </w:style>
  <w:style w:type="character" w:styleId="ListLabel394">
    <w:name w:val="ListLabel 394"/>
    <w:qFormat/>
    <w:rPr>
      <w:rFonts w:cs="Wingdings"/>
    </w:rPr>
  </w:style>
  <w:style w:type="character" w:styleId="ListLabel395">
    <w:name w:val="ListLabel 395"/>
    <w:qFormat/>
    <w:rPr>
      <w:rFonts w:cs="Symbol"/>
    </w:rPr>
  </w:style>
  <w:style w:type="character" w:styleId="ListLabel396">
    <w:name w:val="ListLabel 396"/>
    <w:qFormat/>
    <w:rPr>
      <w:rFonts w:cs="Courier New"/>
    </w:rPr>
  </w:style>
  <w:style w:type="character" w:styleId="ListLabel397">
    <w:name w:val="ListLabel 397"/>
    <w:qFormat/>
    <w:rPr>
      <w:rFonts w:cs="Wingdings"/>
    </w:rPr>
  </w:style>
  <w:style w:type="character" w:styleId="ListLabel398">
    <w:name w:val="ListLabel 398"/>
    <w:qFormat/>
    <w:rPr>
      <w:rFonts w:cs="Symbol"/>
    </w:rPr>
  </w:style>
  <w:style w:type="character" w:styleId="ListLabel399">
    <w:name w:val="ListLabel 399"/>
    <w:qFormat/>
    <w:rPr>
      <w:rFonts w:cs="Courier New"/>
    </w:rPr>
  </w:style>
  <w:style w:type="character" w:styleId="ListLabel400">
    <w:name w:val="ListLabel 400"/>
    <w:qFormat/>
    <w:rPr>
      <w:rFonts w:cs="Wingdings"/>
    </w:rPr>
  </w:style>
  <w:style w:type="character" w:styleId="ListLabel401">
    <w:name w:val="ListLabel 401"/>
    <w:qFormat/>
    <w:rPr>
      <w:rFonts w:ascii="Times New Roman" w:hAnsi="Times New Roman" w:cs="Symbol"/>
    </w:rPr>
  </w:style>
  <w:style w:type="character" w:styleId="ListLabel402">
    <w:name w:val="ListLabel 402"/>
    <w:qFormat/>
    <w:rPr>
      <w:rFonts w:cs="Courier New"/>
    </w:rPr>
  </w:style>
  <w:style w:type="character" w:styleId="ListLabel403">
    <w:name w:val="ListLabel 403"/>
    <w:qFormat/>
    <w:rPr>
      <w:rFonts w:cs="Wingdings"/>
    </w:rPr>
  </w:style>
  <w:style w:type="character" w:styleId="ListLabel404">
    <w:name w:val="ListLabel 404"/>
    <w:qFormat/>
    <w:rPr>
      <w:rFonts w:cs="Symbol"/>
    </w:rPr>
  </w:style>
  <w:style w:type="character" w:styleId="ListLabel405">
    <w:name w:val="ListLabel 405"/>
    <w:qFormat/>
    <w:rPr>
      <w:rFonts w:cs="Courier New"/>
    </w:rPr>
  </w:style>
  <w:style w:type="character" w:styleId="ListLabel406">
    <w:name w:val="ListLabel 406"/>
    <w:qFormat/>
    <w:rPr>
      <w:rFonts w:cs="Wingdings"/>
    </w:rPr>
  </w:style>
  <w:style w:type="character" w:styleId="ListLabel407">
    <w:name w:val="ListLabel 407"/>
    <w:qFormat/>
    <w:rPr>
      <w:rFonts w:cs="Symbol"/>
    </w:rPr>
  </w:style>
  <w:style w:type="character" w:styleId="ListLabel408">
    <w:name w:val="ListLabel 408"/>
    <w:qFormat/>
    <w:rPr>
      <w:rFonts w:cs="Courier New"/>
    </w:rPr>
  </w:style>
  <w:style w:type="character" w:styleId="ListLabel409">
    <w:name w:val="ListLabel 409"/>
    <w:qFormat/>
    <w:rPr>
      <w:rFonts w:cs="Wingdings"/>
    </w:rPr>
  </w:style>
  <w:style w:type="character" w:styleId="ListLabel410">
    <w:name w:val="ListLabel 410"/>
    <w:qFormat/>
    <w:rPr>
      <w:rFonts w:ascii="Times New Roman" w:hAnsi="Times New Roman" w:cs="Symbol"/>
    </w:rPr>
  </w:style>
  <w:style w:type="character" w:styleId="ListLabel411">
    <w:name w:val="ListLabel 411"/>
    <w:qFormat/>
    <w:rPr>
      <w:rFonts w:cs="Courier New"/>
    </w:rPr>
  </w:style>
  <w:style w:type="character" w:styleId="ListLabel412">
    <w:name w:val="ListLabel 412"/>
    <w:qFormat/>
    <w:rPr>
      <w:rFonts w:cs="Wingdings"/>
    </w:rPr>
  </w:style>
  <w:style w:type="character" w:styleId="ListLabel413">
    <w:name w:val="ListLabel 413"/>
    <w:qFormat/>
    <w:rPr>
      <w:rFonts w:cs="Symbol"/>
    </w:rPr>
  </w:style>
  <w:style w:type="character" w:styleId="ListLabel414">
    <w:name w:val="ListLabel 414"/>
    <w:qFormat/>
    <w:rPr>
      <w:rFonts w:cs="Courier New"/>
    </w:rPr>
  </w:style>
  <w:style w:type="character" w:styleId="ListLabel415">
    <w:name w:val="ListLabel 415"/>
    <w:qFormat/>
    <w:rPr>
      <w:rFonts w:cs="Wingdings"/>
    </w:rPr>
  </w:style>
  <w:style w:type="character" w:styleId="ListLabel416">
    <w:name w:val="ListLabel 416"/>
    <w:qFormat/>
    <w:rPr>
      <w:rFonts w:cs="Symbol"/>
    </w:rPr>
  </w:style>
  <w:style w:type="character" w:styleId="ListLabel417">
    <w:name w:val="ListLabel 417"/>
    <w:qFormat/>
    <w:rPr>
      <w:rFonts w:cs="Courier New"/>
    </w:rPr>
  </w:style>
  <w:style w:type="character" w:styleId="ListLabel418">
    <w:name w:val="ListLabel 418"/>
    <w:qFormat/>
    <w:rPr>
      <w:rFonts w:cs="Wingdings"/>
    </w:rPr>
  </w:style>
  <w:style w:type="character" w:styleId="ListLabel419">
    <w:name w:val="ListLabel 419"/>
    <w:qFormat/>
    <w:rPr>
      <w:rFonts w:ascii="Times New Roman" w:hAnsi="Times New Roman" w:cs="Symbol"/>
    </w:rPr>
  </w:style>
  <w:style w:type="character" w:styleId="ListLabel420">
    <w:name w:val="ListLabel 420"/>
    <w:qFormat/>
    <w:rPr>
      <w:rFonts w:cs="Courier New"/>
    </w:rPr>
  </w:style>
  <w:style w:type="character" w:styleId="ListLabel421">
    <w:name w:val="ListLabel 421"/>
    <w:qFormat/>
    <w:rPr>
      <w:rFonts w:cs="Wingdings"/>
    </w:rPr>
  </w:style>
  <w:style w:type="character" w:styleId="ListLabel422">
    <w:name w:val="ListLabel 422"/>
    <w:qFormat/>
    <w:rPr>
      <w:rFonts w:cs="Symbol"/>
    </w:rPr>
  </w:style>
  <w:style w:type="character" w:styleId="ListLabel423">
    <w:name w:val="ListLabel 423"/>
    <w:qFormat/>
    <w:rPr>
      <w:rFonts w:cs="Courier New"/>
    </w:rPr>
  </w:style>
  <w:style w:type="character" w:styleId="ListLabel424">
    <w:name w:val="ListLabel 424"/>
    <w:qFormat/>
    <w:rPr>
      <w:rFonts w:cs="Wingdings"/>
    </w:rPr>
  </w:style>
  <w:style w:type="character" w:styleId="ListLabel425">
    <w:name w:val="ListLabel 425"/>
    <w:qFormat/>
    <w:rPr>
      <w:rFonts w:cs="Symbol"/>
    </w:rPr>
  </w:style>
  <w:style w:type="character" w:styleId="ListLabel426">
    <w:name w:val="ListLabel 426"/>
    <w:qFormat/>
    <w:rPr>
      <w:rFonts w:cs="Courier New"/>
    </w:rPr>
  </w:style>
  <w:style w:type="character" w:styleId="ListLabel427">
    <w:name w:val="ListLabel 427"/>
    <w:qFormat/>
    <w:rPr>
      <w:rFonts w:cs="Wingdings"/>
    </w:rPr>
  </w:style>
  <w:style w:type="character" w:styleId="ListLabel428">
    <w:name w:val="ListLabel 428"/>
    <w:qFormat/>
    <w:rPr>
      <w:rFonts w:ascii="Times New Roman" w:hAnsi="Times New Roman" w:cs="Symbol"/>
    </w:rPr>
  </w:style>
  <w:style w:type="character" w:styleId="ListLabel429">
    <w:name w:val="ListLabel 429"/>
    <w:qFormat/>
    <w:rPr>
      <w:rFonts w:cs="Courier New"/>
    </w:rPr>
  </w:style>
  <w:style w:type="character" w:styleId="ListLabel430">
    <w:name w:val="ListLabel 430"/>
    <w:qFormat/>
    <w:rPr>
      <w:rFonts w:cs="Wingdings"/>
    </w:rPr>
  </w:style>
  <w:style w:type="character" w:styleId="ListLabel431">
    <w:name w:val="ListLabel 431"/>
    <w:qFormat/>
    <w:rPr>
      <w:rFonts w:cs="Symbol"/>
    </w:rPr>
  </w:style>
  <w:style w:type="character" w:styleId="ListLabel432">
    <w:name w:val="ListLabel 432"/>
    <w:qFormat/>
    <w:rPr>
      <w:rFonts w:cs="Courier New"/>
    </w:rPr>
  </w:style>
  <w:style w:type="character" w:styleId="ListLabel433">
    <w:name w:val="ListLabel 433"/>
    <w:qFormat/>
    <w:rPr>
      <w:rFonts w:cs="Wingdings"/>
    </w:rPr>
  </w:style>
  <w:style w:type="character" w:styleId="ListLabel434">
    <w:name w:val="ListLabel 434"/>
    <w:qFormat/>
    <w:rPr>
      <w:rFonts w:cs="Symbol"/>
    </w:rPr>
  </w:style>
  <w:style w:type="character" w:styleId="ListLabel435">
    <w:name w:val="ListLabel 435"/>
    <w:qFormat/>
    <w:rPr>
      <w:rFonts w:cs="Courier New"/>
    </w:rPr>
  </w:style>
  <w:style w:type="character" w:styleId="ListLabel436">
    <w:name w:val="ListLabel 436"/>
    <w:qFormat/>
    <w:rPr>
      <w:rFonts w:cs="Wingdings"/>
    </w:rPr>
  </w:style>
  <w:style w:type="character" w:styleId="ListLabel437">
    <w:name w:val="ListLabel 437"/>
    <w:qFormat/>
    <w:rPr>
      <w:rFonts w:ascii="Times New Roman" w:hAnsi="Times New Roman" w:cs="Symbol"/>
    </w:rPr>
  </w:style>
  <w:style w:type="character" w:styleId="ListLabel438">
    <w:name w:val="ListLabel 438"/>
    <w:qFormat/>
    <w:rPr>
      <w:rFonts w:cs="Courier New"/>
    </w:rPr>
  </w:style>
  <w:style w:type="character" w:styleId="ListLabel439">
    <w:name w:val="ListLabel 439"/>
    <w:qFormat/>
    <w:rPr>
      <w:rFonts w:cs="Wingdings"/>
    </w:rPr>
  </w:style>
  <w:style w:type="character" w:styleId="ListLabel440">
    <w:name w:val="ListLabel 440"/>
    <w:qFormat/>
    <w:rPr>
      <w:rFonts w:cs="Symbol"/>
    </w:rPr>
  </w:style>
  <w:style w:type="character" w:styleId="ListLabel441">
    <w:name w:val="ListLabel 441"/>
    <w:qFormat/>
    <w:rPr>
      <w:rFonts w:cs="Courier New"/>
    </w:rPr>
  </w:style>
  <w:style w:type="character" w:styleId="ListLabel442">
    <w:name w:val="ListLabel 442"/>
    <w:qFormat/>
    <w:rPr>
      <w:rFonts w:cs="Wingdings"/>
    </w:rPr>
  </w:style>
  <w:style w:type="character" w:styleId="ListLabel443">
    <w:name w:val="ListLabel 443"/>
    <w:qFormat/>
    <w:rPr>
      <w:rFonts w:cs="Symbol"/>
    </w:rPr>
  </w:style>
  <w:style w:type="character" w:styleId="ListLabel444">
    <w:name w:val="ListLabel 444"/>
    <w:qFormat/>
    <w:rPr>
      <w:rFonts w:cs="Courier New"/>
    </w:rPr>
  </w:style>
  <w:style w:type="character" w:styleId="ListLabel445">
    <w:name w:val="ListLabel 445"/>
    <w:qFormat/>
    <w:rPr>
      <w:rFonts w:cs="Wingdings"/>
    </w:rPr>
  </w:style>
  <w:style w:type="character" w:styleId="ListLabel446">
    <w:name w:val="ListLabel 446"/>
    <w:qFormat/>
    <w:rPr>
      <w:rFonts w:ascii="Times New Roman" w:hAnsi="Times New Roman" w:cs="Symbol"/>
    </w:rPr>
  </w:style>
  <w:style w:type="character" w:styleId="ListLabel447">
    <w:name w:val="ListLabel 447"/>
    <w:qFormat/>
    <w:rPr>
      <w:rFonts w:cs="Courier New"/>
    </w:rPr>
  </w:style>
  <w:style w:type="character" w:styleId="ListLabel448">
    <w:name w:val="ListLabel 448"/>
    <w:qFormat/>
    <w:rPr>
      <w:rFonts w:cs="Wingdings"/>
    </w:rPr>
  </w:style>
  <w:style w:type="character" w:styleId="ListLabel449">
    <w:name w:val="ListLabel 449"/>
    <w:qFormat/>
    <w:rPr>
      <w:rFonts w:cs="Symbol"/>
    </w:rPr>
  </w:style>
  <w:style w:type="character" w:styleId="ListLabel450">
    <w:name w:val="ListLabel 450"/>
    <w:qFormat/>
    <w:rPr>
      <w:rFonts w:cs="Courier New"/>
    </w:rPr>
  </w:style>
  <w:style w:type="character" w:styleId="ListLabel451">
    <w:name w:val="ListLabel 451"/>
    <w:qFormat/>
    <w:rPr>
      <w:rFonts w:cs="Wingdings"/>
    </w:rPr>
  </w:style>
  <w:style w:type="character" w:styleId="ListLabel452">
    <w:name w:val="ListLabel 452"/>
    <w:qFormat/>
    <w:rPr>
      <w:rFonts w:cs="Symbol"/>
    </w:rPr>
  </w:style>
  <w:style w:type="character" w:styleId="ListLabel453">
    <w:name w:val="ListLabel 453"/>
    <w:qFormat/>
    <w:rPr>
      <w:rFonts w:cs="Courier New"/>
    </w:rPr>
  </w:style>
  <w:style w:type="character" w:styleId="ListLabel454">
    <w:name w:val="ListLabel 454"/>
    <w:qFormat/>
    <w:rPr>
      <w:rFonts w:cs="Wingdings"/>
    </w:rPr>
  </w:style>
  <w:style w:type="character" w:styleId="ListLabel455">
    <w:name w:val="ListLabel 455"/>
    <w:qFormat/>
    <w:rPr>
      <w:rFonts w:ascii="Times New Roman" w:hAnsi="Times New Roman" w:cs="Symbol"/>
    </w:rPr>
  </w:style>
  <w:style w:type="character" w:styleId="ListLabel456">
    <w:name w:val="ListLabel 456"/>
    <w:qFormat/>
    <w:rPr>
      <w:rFonts w:cs="Courier New"/>
    </w:rPr>
  </w:style>
  <w:style w:type="character" w:styleId="ListLabel457">
    <w:name w:val="ListLabel 457"/>
    <w:qFormat/>
    <w:rPr>
      <w:rFonts w:cs="Wingdings"/>
    </w:rPr>
  </w:style>
  <w:style w:type="character" w:styleId="ListLabel458">
    <w:name w:val="ListLabel 458"/>
    <w:qFormat/>
    <w:rPr>
      <w:rFonts w:cs="Symbol"/>
    </w:rPr>
  </w:style>
  <w:style w:type="character" w:styleId="ListLabel459">
    <w:name w:val="ListLabel 459"/>
    <w:qFormat/>
    <w:rPr>
      <w:rFonts w:cs="Courier New"/>
    </w:rPr>
  </w:style>
  <w:style w:type="character" w:styleId="ListLabel460">
    <w:name w:val="ListLabel 460"/>
    <w:qFormat/>
    <w:rPr>
      <w:rFonts w:cs="Wingdings"/>
    </w:rPr>
  </w:style>
  <w:style w:type="character" w:styleId="ListLabel461">
    <w:name w:val="ListLabel 461"/>
    <w:qFormat/>
    <w:rPr>
      <w:rFonts w:cs="Symbol"/>
    </w:rPr>
  </w:style>
  <w:style w:type="character" w:styleId="ListLabel462">
    <w:name w:val="ListLabel 462"/>
    <w:qFormat/>
    <w:rPr>
      <w:rFonts w:cs="Courier New"/>
    </w:rPr>
  </w:style>
  <w:style w:type="character" w:styleId="ListLabel463">
    <w:name w:val="ListLabel 463"/>
    <w:qFormat/>
    <w:rPr>
      <w:rFonts w:cs="Wingdings"/>
    </w:rPr>
  </w:style>
  <w:style w:type="character" w:styleId="ListLabel464">
    <w:name w:val="ListLabel 464"/>
    <w:qFormat/>
    <w:rPr>
      <w:rFonts w:ascii="Times New Roman" w:hAnsi="Times New Roman" w:cs="Symbol"/>
    </w:rPr>
  </w:style>
  <w:style w:type="character" w:styleId="ListLabel465">
    <w:name w:val="ListLabel 465"/>
    <w:qFormat/>
    <w:rPr>
      <w:rFonts w:cs="Courier New"/>
    </w:rPr>
  </w:style>
  <w:style w:type="character" w:styleId="ListLabel466">
    <w:name w:val="ListLabel 466"/>
    <w:qFormat/>
    <w:rPr>
      <w:rFonts w:cs="Wingdings"/>
    </w:rPr>
  </w:style>
  <w:style w:type="character" w:styleId="ListLabel467">
    <w:name w:val="ListLabel 467"/>
    <w:qFormat/>
    <w:rPr>
      <w:rFonts w:cs="Symbol"/>
    </w:rPr>
  </w:style>
  <w:style w:type="character" w:styleId="ListLabel468">
    <w:name w:val="ListLabel 468"/>
    <w:qFormat/>
    <w:rPr>
      <w:rFonts w:cs="Courier New"/>
    </w:rPr>
  </w:style>
  <w:style w:type="character" w:styleId="ListLabel469">
    <w:name w:val="ListLabel 469"/>
    <w:qFormat/>
    <w:rPr>
      <w:rFonts w:cs="Wingdings"/>
    </w:rPr>
  </w:style>
  <w:style w:type="character" w:styleId="ListLabel470">
    <w:name w:val="ListLabel 470"/>
    <w:qFormat/>
    <w:rPr>
      <w:rFonts w:cs="Symbol"/>
    </w:rPr>
  </w:style>
  <w:style w:type="character" w:styleId="ListLabel471">
    <w:name w:val="ListLabel 471"/>
    <w:qFormat/>
    <w:rPr>
      <w:rFonts w:cs="Courier New"/>
    </w:rPr>
  </w:style>
  <w:style w:type="character" w:styleId="ListLabel472">
    <w:name w:val="ListLabel 472"/>
    <w:qFormat/>
    <w:rPr>
      <w:rFonts w:cs="Wingdings"/>
    </w:rPr>
  </w:style>
  <w:style w:type="character" w:styleId="ListLabel473">
    <w:name w:val="ListLabel 473"/>
    <w:qFormat/>
    <w:rPr>
      <w:rFonts w:ascii="Times New Roman" w:hAnsi="Times New Roman" w:cs="Symbol"/>
    </w:rPr>
  </w:style>
  <w:style w:type="character" w:styleId="ListLabel474">
    <w:name w:val="ListLabel 474"/>
    <w:qFormat/>
    <w:rPr>
      <w:rFonts w:cs="Courier New"/>
    </w:rPr>
  </w:style>
  <w:style w:type="character" w:styleId="ListLabel475">
    <w:name w:val="ListLabel 475"/>
    <w:qFormat/>
    <w:rPr>
      <w:rFonts w:cs="Wingdings"/>
    </w:rPr>
  </w:style>
  <w:style w:type="character" w:styleId="ListLabel476">
    <w:name w:val="ListLabel 476"/>
    <w:qFormat/>
    <w:rPr>
      <w:rFonts w:cs="Symbol"/>
    </w:rPr>
  </w:style>
  <w:style w:type="character" w:styleId="ListLabel477">
    <w:name w:val="ListLabel 477"/>
    <w:qFormat/>
    <w:rPr>
      <w:rFonts w:cs="Courier New"/>
    </w:rPr>
  </w:style>
  <w:style w:type="character" w:styleId="ListLabel478">
    <w:name w:val="ListLabel 478"/>
    <w:qFormat/>
    <w:rPr>
      <w:rFonts w:cs="Wingdings"/>
    </w:rPr>
  </w:style>
  <w:style w:type="character" w:styleId="ListLabel479">
    <w:name w:val="ListLabel 479"/>
    <w:qFormat/>
    <w:rPr>
      <w:rFonts w:cs="Symbol"/>
    </w:rPr>
  </w:style>
  <w:style w:type="character" w:styleId="ListLabel480">
    <w:name w:val="ListLabel 480"/>
    <w:qFormat/>
    <w:rPr>
      <w:rFonts w:cs="Courier New"/>
    </w:rPr>
  </w:style>
  <w:style w:type="character" w:styleId="ListLabel481">
    <w:name w:val="ListLabel 481"/>
    <w:qFormat/>
    <w:rPr>
      <w:rFonts w:cs="Wingdings"/>
    </w:rPr>
  </w:style>
  <w:style w:type="character" w:styleId="ListLabel482">
    <w:name w:val="ListLabel 482"/>
    <w:qFormat/>
    <w:rPr>
      <w:rFonts w:ascii="Times New Roman" w:hAnsi="Times New Roman" w:cs="Symbol"/>
    </w:rPr>
  </w:style>
  <w:style w:type="character" w:styleId="ListLabel483">
    <w:name w:val="ListLabel 483"/>
    <w:qFormat/>
    <w:rPr>
      <w:rFonts w:cs="Courier New"/>
    </w:rPr>
  </w:style>
  <w:style w:type="character" w:styleId="ListLabel484">
    <w:name w:val="ListLabel 484"/>
    <w:qFormat/>
    <w:rPr>
      <w:rFonts w:cs="Wingdings"/>
    </w:rPr>
  </w:style>
  <w:style w:type="character" w:styleId="ListLabel485">
    <w:name w:val="ListLabel 485"/>
    <w:qFormat/>
    <w:rPr>
      <w:rFonts w:cs="Symbol"/>
    </w:rPr>
  </w:style>
  <w:style w:type="character" w:styleId="ListLabel486">
    <w:name w:val="ListLabel 486"/>
    <w:qFormat/>
    <w:rPr>
      <w:rFonts w:cs="Courier New"/>
    </w:rPr>
  </w:style>
  <w:style w:type="character" w:styleId="ListLabel487">
    <w:name w:val="ListLabel 487"/>
    <w:qFormat/>
    <w:rPr>
      <w:rFonts w:cs="Wingdings"/>
    </w:rPr>
  </w:style>
  <w:style w:type="character" w:styleId="ListLabel488">
    <w:name w:val="ListLabel 488"/>
    <w:qFormat/>
    <w:rPr>
      <w:rFonts w:cs="Symbol"/>
    </w:rPr>
  </w:style>
  <w:style w:type="character" w:styleId="ListLabel489">
    <w:name w:val="ListLabel 489"/>
    <w:qFormat/>
    <w:rPr>
      <w:rFonts w:cs="Courier New"/>
    </w:rPr>
  </w:style>
  <w:style w:type="character" w:styleId="ListLabel490">
    <w:name w:val="ListLabel 490"/>
    <w:qFormat/>
    <w:rPr>
      <w:rFonts w:cs="Wingdings"/>
    </w:rPr>
  </w:style>
  <w:style w:type="character" w:styleId="ListLabel491">
    <w:name w:val="ListLabel 491"/>
    <w:qFormat/>
    <w:rPr>
      <w:rFonts w:ascii="Times New Roman" w:hAnsi="Times New Roman" w:cs="Symbol"/>
    </w:rPr>
  </w:style>
  <w:style w:type="character" w:styleId="ListLabel492">
    <w:name w:val="ListLabel 492"/>
    <w:qFormat/>
    <w:rPr>
      <w:rFonts w:cs="Courier New"/>
    </w:rPr>
  </w:style>
  <w:style w:type="character" w:styleId="ListLabel493">
    <w:name w:val="ListLabel 493"/>
    <w:qFormat/>
    <w:rPr>
      <w:rFonts w:cs="Wingdings"/>
    </w:rPr>
  </w:style>
  <w:style w:type="character" w:styleId="ListLabel494">
    <w:name w:val="ListLabel 494"/>
    <w:qFormat/>
    <w:rPr>
      <w:rFonts w:cs="Symbol"/>
    </w:rPr>
  </w:style>
  <w:style w:type="character" w:styleId="ListLabel495">
    <w:name w:val="ListLabel 495"/>
    <w:qFormat/>
    <w:rPr>
      <w:rFonts w:cs="Courier New"/>
    </w:rPr>
  </w:style>
  <w:style w:type="character" w:styleId="ListLabel496">
    <w:name w:val="ListLabel 496"/>
    <w:qFormat/>
    <w:rPr>
      <w:rFonts w:cs="Wingdings"/>
    </w:rPr>
  </w:style>
  <w:style w:type="character" w:styleId="ListLabel497">
    <w:name w:val="ListLabel 497"/>
    <w:qFormat/>
    <w:rPr>
      <w:rFonts w:cs="Symbol"/>
    </w:rPr>
  </w:style>
  <w:style w:type="character" w:styleId="ListLabel498">
    <w:name w:val="ListLabel 498"/>
    <w:qFormat/>
    <w:rPr>
      <w:rFonts w:cs="Courier New"/>
    </w:rPr>
  </w:style>
  <w:style w:type="character" w:styleId="ListLabel499">
    <w:name w:val="ListLabel 499"/>
    <w:qFormat/>
    <w:rPr>
      <w:rFonts w:cs="Wingdings"/>
    </w:rPr>
  </w:style>
  <w:style w:type="character" w:styleId="ListLabel500">
    <w:name w:val="ListLabel 500"/>
    <w:qFormat/>
    <w:rPr>
      <w:color w:val="0000FF"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Style17">
    <w:name w:val="Символ нумерации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ListLabel501">
    <w:name w:val="ListLabel 501"/>
    <w:qFormat/>
    <w:rPr>
      <w:rFonts w:ascii="Times New Roman" w:hAnsi="Times New Roman" w:cs="Symbol"/>
      <w:sz w:val="28"/>
      <w:szCs w:val="28"/>
    </w:rPr>
  </w:style>
  <w:style w:type="character" w:styleId="ListLabel502">
    <w:name w:val="ListLabel 502"/>
    <w:qFormat/>
    <w:rPr>
      <w:rFonts w:cs="Courier New"/>
      <w:sz w:val="20"/>
    </w:rPr>
  </w:style>
  <w:style w:type="character" w:styleId="ListLabel503">
    <w:name w:val="ListLabel 503"/>
    <w:qFormat/>
    <w:rPr>
      <w:rFonts w:cs="Wingdings"/>
      <w:sz w:val="20"/>
    </w:rPr>
  </w:style>
  <w:style w:type="character" w:styleId="ListLabel504">
    <w:name w:val="ListLabel 504"/>
    <w:qFormat/>
    <w:rPr>
      <w:rFonts w:ascii="Times New Roman" w:hAnsi="Times New Roman" w:cs="Symbol"/>
      <w:sz w:val="28"/>
      <w:szCs w:val="28"/>
    </w:rPr>
  </w:style>
  <w:style w:type="character" w:styleId="ListLabel505">
    <w:name w:val="ListLabel 505"/>
    <w:qFormat/>
    <w:rPr>
      <w:rFonts w:cs="Courier New"/>
      <w:sz w:val="20"/>
    </w:rPr>
  </w:style>
  <w:style w:type="character" w:styleId="ListLabel506">
    <w:name w:val="ListLabel 506"/>
    <w:qFormat/>
    <w:rPr>
      <w:rFonts w:cs="Wingdings"/>
      <w:sz w:val="20"/>
    </w:rPr>
  </w:style>
  <w:style w:type="character" w:styleId="ListLabel507">
    <w:name w:val="ListLabel 507"/>
    <w:qFormat/>
    <w:rPr>
      <w:rFonts w:cs="Symbol"/>
      <w:sz w:val="20"/>
    </w:rPr>
  </w:style>
  <w:style w:type="character" w:styleId="ListLabel508">
    <w:name w:val="ListLabel 508"/>
    <w:qFormat/>
    <w:rPr>
      <w:rFonts w:cs="Courier New"/>
      <w:sz w:val="20"/>
    </w:rPr>
  </w:style>
  <w:style w:type="character" w:styleId="ListLabel509">
    <w:name w:val="ListLabel 509"/>
    <w:qFormat/>
    <w:rPr>
      <w:rFonts w:cs="Wingdings"/>
      <w:sz w:val="20"/>
    </w:rPr>
  </w:style>
  <w:style w:type="character" w:styleId="ListLabel510">
    <w:name w:val="ListLabel 510"/>
    <w:qFormat/>
    <w:rPr>
      <w:rFonts w:cs="Symbol"/>
      <w:sz w:val="20"/>
    </w:rPr>
  </w:style>
  <w:style w:type="character" w:styleId="ListLabel511">
    <w:name w:val="ListLabel 511"/>
    <w:qFormat/>
    <w:rPr>
      <w:rFonts w:cs="Courier New"/>
      <w:sz w:val="20"/>
    </w:rPr>
  </w:style>
  <w:style w:type="character" w:styleId="ListLabel512">
    <w:name w:val="ListLabel 512"/>
    <w:qFormat/>
    <w:rPr>
      <w:rFonts w:cs="Wingdings"/>
      <w:sz w:val="20"/>
    </w:rPr>
  </w:style>
  <w:style w:type="character" w:styleId="ListLabel513">
    <w:name w:val="ListLabel 513"/>
    <w:qFormat/>
    <w:rPr>
      <w:rFonts w:cs="Symbol"/>
    </w:rPr>
  </w:style>
  <w:style w:type="character" w:styleId="ListLabel514">
    <w:name w:val="ListLabel 514"/>
    <w:qFormat/>
    <w:rPr>
      <w:rFonts w:ascii="Times New Roman" w:hAnsi="Times New Roman"/>
      <w:color w:val="0000FF"/>
      <w:sz w:val="28"/>
      <w:szCs w:val="28"/>
    </w:rPr>
  </w:style>
  <w:style w:type="character" w:styleId="ListLabel515">
    <w:name w:val="ListLabel 515"/>
    <w:qFormat/>
    <w:rPr>
      <w:color w:val="0000FF"/>
    </w:rPr>
  </w:style>
  <w:style w:type="character" w:styleId="ListLabel516">
    <w:name w:val="ListLabel 516"/>
    <w:qFormat/>
    <w:rPr>
      <w:color w:val="000000"/>
      <w:u w:val="none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jc w:val="both"/>
    </w:pPr>
    <w:rPr>
      <w:rFonts w:ascii="Times New Roman" w:hAnsi="Times New Roman" w:cs="Times New Roman"/>
      <w:color w:val="auto"/>
      <w:sz w:val="28"/>
    </w:rPr>
  </w:style>
  <w:style w:type="paragraph" w:styleId="Style20">
    <w:name w:val="List"/>
    <w:basedOn w:val="Style19"/>
    <w:pPr/>
    <w:rPr>
      <w:rFonts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1" w:customStyle="1">
    <w:name w:val="Заголовок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12" w:customStyle="1">
    <w:name w:val="Указатель1"/>
    <w:basedOn w:val="Normal"/>
    <w:qFormat/>
    <w:pPr>
      <w:suppressLineNumbers/>
    </w:pPr>
    <w:rPr>
      <w:rFonts w:cs="FreeSans"/>
    </w:rPr>
  </w:style>
  <w:style w:type="paragraph" w:styleId="Maintxt" w:customStyle="1">
    <w:name w:val="main_txt"/>
    <w:basedOn w:val="Normal"/>
    <w:qFormat/>
    <w:pPr>
      <w:spacing w:before="280" w:after="280"/>
    </w:pPr>
    <w:rPr>
      <w:rFonts w:ascii="Times New Roman" w:hAnsi="Times New Roman" w:cs="Times New Roman"/>
      <w:color w:val="auto"/>
    </w:rPr>
  </w:style>
  <w:style w:type="paragraph" w:styleId="Style23" w:customStyle="1">
    <w:name w:val="Знак Знак Знак Знак Знак Знак Знак"/>
    <w:basedOn w:val="Normal"/>
    <w:qFormat/>
    <w:pPr>
      <w:widowControl w:val="false"/>
      <w:spacing w:lineRule="exact" w:line="240" w:before="0" w:after="160"/>
      <w:jc w:val="right"/>
    </w:pPr>
    <w:rPr>
      <w:rFonts w:ascii="Times New Roman" w:hAnsi="Times New Roman" w:cs="Times New Roman"/>
      <w:color w:val="auto"/>
      <w:sz w:val="20"/>
      <w:szCs w:val="20"/>
      <w:lang w:val="en-GB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zh-CN" w:bidi="ar-SA"/>
    </w:rPr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eb" w:customStyle="1">
    <w:name w:val="Обычный (Web)"/>
    <w:basedOn w:val="Normal"/>
    <w:qFormat/>
    <w:pPr>
      <w:widowControl w:val="false"/>
      <w:spacing w:before="100" w:after="100"/>
      <w:textAlignment w:val="baseline"/>
    </w:pPr>
    <w:rPr>
      <w:rFonts w:ascii="Arial Unicode MS" w:hAnsi="Arial Unicode MS" w:eastAsia="Arial Unicode MS" w:cs="Times New Roman"/>
      <w:color w:val="auto"/>
      <w:szCs w:val="20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zh-CN" w:bidi="ar-SA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zh-CN" w:bidi="ar-SA"/>
    </w:rPr>
  </w:style>
  <w:style w:type="paragraph" w:styleId="Style26" w:customStyle="1">
    <w:name w:val="Содержимое таблицы"/>
    <w:basedOn w:val="Normal"/>
    <w:qFormat/>
    <w:pPr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Style28" w:customStyle="1">
    <w:name w:val="Содержимое врезки"/>
    <w:basedOn w:val="Normal"/>
    <w:qFormat/>
    <w:pPr/>
    <w:rPr/>
  </w:style>
  <w:style w:type="paragraph" w:styleId="Style29">
    <w:name w:val="Body Text Indent"/>
    <w:basedOn w:val="Normal"/>
    <w:uiPriority w:val="99"/>
    <w:semiHidden/>
    <w:unhideWhenUsed/>
    <w:rsid w:val="008707bb"/>
    <w:pPr>
      <w:spacing w:before="0" w:after="120"/>
      <w:ind w:left="283" w:hanging="0"/>
    </w:pPr>
    <w:rPr/>
  </w:style>
  <w:style w:type="paragraph" w:styleId="DocumentMap" w:customStyle="1">
    <w:name w:val="DocumentMap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ConsPlusTitle">
    <w:name w:val="ConsPlusTitle"/>
    <w:qFormat/>
    <w:pPr>
      <w:widowControl/>
      <w:suppressAutoHyphens w:val="true"/>
      <w:bidi w:val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1">
    <w:name w:val="WW8Num21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22040&amp;date=17.08.2022&amp;dst=2640&amp;field=134" TargetMode="External"/><Relationship Id="rId3" Type="http://schemas.openxmlformats.org/officeDocument/2006/relationships/hyperlink" Target="https://login.consultant.ru/link/?req=doc&amp;base=LAW&amp;n=408713&amp;date=19.08.2022&amp;dst=100008&amp;field=134" TargetMode="External"/><Relationship Id="rId4" Type="http://schemas.openxmlformats.org/officeDocument/2006/relationships/hyperlink" Target="https://login.consultant.ru/link/?req=doc&amp;base=LAW&amp;n=408713&amp;date=17.08.2022&amp;dst=100009&amp;field=134" TargetMode="External"/><Relationship Id="rId5" Type="http://schemas.openxmlformats.org/officeDocument/2006/relationships/hyperlink" Target="https://login.consultant.ru/link/?req=doc&amp;base=LAW&amp;n=405188&amp;date=17.08.2022" TargetMode="External"/><Relationship Id="rId6" Type="http://schemas.openxmlformats.org/officeDocument/2006/relationships/hyperlink" Target="https://login.consultant.ru/link/?req=doc&amp;base=LAW&amp;n=403334&amp;date=17.08.2022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LibreOffice/6.1.4.2$Windows_x86 LibreOffice_project/9d0f32d1f0b509096fd65e0d4bec26ddd1938fd3</Application>
  <Pages>11</Pages>
  <Words>2436</Words>
  <Characters>17641</Characters>
  <CharactersWithSpaces>20144</CharactersWithSpaces>
  <Paragraphs>216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2021-04-19T11:41:00Z</dcterms:created>
  <dc:creator>Urist-002</dc:creator>
  <dc:description/>
  <dc:language>ru-RU</dc:language>
  <cp:lastModifiedBy/>
  <cp:lastPrinted>2022-08-19T17:02:57Z</cp:lastPrinted>
  <dcterms:modified xsi:type="dcterms:W3CDTF">2022-08-19T17:03:06Z</dcterms:modified>
  <cp:revision>6</cp:revision>
  <dc:subject/>
  <dc:title>Правила оказания первой доврачебной помощи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