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0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  <w:gridCol w:w="15841"/>
      </w:tblGrid>
      <w:tr w:rsidR="005A1132" w:rsidTr="00E47B1F">
        <w:trPr>
          <w:trHeight w:val="3266"/>
        </w:trPr>
        <w:tc>
          <w:tcPr>
            <w:tcW w:w="10207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54"/>
              <w:gridCol w:w="7327"/>
            </w:tblGrid>
            <w:tr w:rsidR="005A1132" w:rsidTr="00E47B1F">
              <w:trPr>
                <w:trHeight w:val="2460"/>
              </w:trPr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80"/>
                    <w:right w:val="nil"/>
                  </w:tcBorders>
                </w:tcPr>
                <w:p w:rsidR="005A1132" w:rsidRDefault="005A1132" w:rsidP="00E47B1F">
                  <w:pPr>
                    <w:pStyle w:val="Standard"/>
                    <w:snapToGrid w:val="0"/>
                    <w:ind w:left="-817"/>
                    <w:jc w:val="center"/>
                    <w:rPr>
                      <w:lang w:eastAsia="ar-SA" w:bidi="ar-SA"/>
                    </w:rPr>
                  </w:pPr>
                  <w:r>
                    <w:rPr>
                      <w:noProof/>
                      <w:lang w:eastAsia="ru-RU" w:bidi="ar-SA"/>
                    </w:rPr>
                    <w:drawing>
                      <wp:anchor distT="0" distB="0" distL="0" distR="0" simplePos="0" relativeHeight="251659264" behindDoc="1" locked="0" layoutInCell="1" allowOverlap="1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133985</wp:posOffset>
                        </wp:positionV>
                        <wp:extent cx="2360930" cy="1480185"/>
                        <wp:effectExtent l="0" t="0" r="1270" b="5715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930" cy="1480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lang w:val="en-US"/>
                    </w:rPr>
                  </w:pPr>
                </w:p>
                <w:p w:rsidR="005A1132" w:rsidRDefault="005A1132" w:rsidP="00E47B1F">
                  <w:pPr>
                    <w:pStyle w:val="Standard"/>
                  </w:pPr>
                </w:p>
              </w:tc>
              <w:tc>
                <w:tcPr>
                  <w:tcW w:w="7327" w:type="dxa"/>
                  <w:tcBorders>
                    <w:top w:val="nil"/>
                    <w:left w:val="nil"/>
                    <w:bottom w:val="single" w:sz="4" w:space="0" w:color="000080"/>
                    <w:right w:val="nil"/>
                  </w:tcBorders>
                </w:tcPr>
                <w:p w:rsidR="005A1132" w:rsidRDefault="005A1132" w:rsidP="00E47B1F">
                  <w:pPr>
                    <w:pStyle w:val="Standard"/>
                    <w:snapToGrid w:val="0"/>
                    <w:rPr>
                      <w:sz w:val="20"/>
                    </w:rPr>
                  </w:pP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Муниципальное автономное учреждение</w:t>
                  </w: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«Многофункциональный центр предоставления государственных и муниципальных услуг Красносулинского района»</w:t>
                  </w: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346350, Ростовская область, г. Красный Сулин, ул. Ленина, 9 - б</w:t>
                  </w:r>
                </w:p>
                <w:p w:rsidR="005A1132" w:rsidRPr="00F61A2E" w:rsidRDefault="005A1132" w:rsidP="00E47B1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</w:t>
                  </w:r>
                  <w:r w:rsidRPr="00F61A2E">
                    <w:rPr>
                      <w:sz w:val="20"/>
                    </w:rPr>
                    <w:t xml:space="preserve">.: (886367) 5 33 62 </w:t>
                  </w:r>
                  <w:r>
                    <w:rPr>
                      <w:sz w:val="20"/>
                      <w:lang w:val="en-US"/>
                    </w:rPr>
                    <w:t>e</w:t>
                  </w:r>
                  <w:r w:rsidRPr="00F61A2E">
                    <w:rPr>
                      <w:sz w:val="20"/>
                    </w:rPr>
                    <w:t>-</w:t>
                  </w:r>
                  <w:r>
                    <w:rPr>
                      <w:sz w:val="20"/>
                      <w:lang w:val="en-US"/>
                    </w:rPr>
                    <w:t>mail</w:t>
                  </w:r>
                  <w:r w:rsidRPr="00F61A2E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lang w:val="en-US"/>
                    </w:rPr>
                    <w:t>mfc</w:t>
                  </w:r>
                  <w:proofErr w:type="spellEnd"/>
                  <w:r w:rsidRPr="00F61A2E">
                    <w:rPr>
                      <w:sz w:val="20"/>
                    </w:rPr>
                    <w:t>_</w:t>
                  </w:r>
                  <w:proofErr w:type="spellStart"/>
                  <w:r>
                    <w:rPr>
                      <w:sz w:val="20"/>
                      <w:lang w:val="en-US"/>
                    </w:rPr>
                    <w:t>ks</w:t>
                  </w:r>
                  <w:proofErr w:type="spellEnd"/>
                  <w:r w:rsidRPr="00F61A2E">
                    <w:rPr>
                      <w:sz w:val="20"/>
                    </w:rPr>
                    <w:t>@</w:t>
                  </w:r>
                  <w:proofErr w:type="spellStart"/>
                  <w:r>
                    <w:rPr>
                      <w:sz w:val="20"/>
                      <w:lang w:val="en-US"/>
                    </w:rPr>
                    <w:t>donland</w:t>
                  </w:r>
                  <w:proofErr w:type="spellEnd"/>
                  <w:r w:rsidRPr="00F61A2E">
                    <w:rPr>
                      <w:sz w:val="20"/>
                    </w:rPr>
                    <w:t>.</w:t>
                  </w:r>
                  <w:proofErr w:type="spellStart"/>
                  <w:r>
                    <w:rPr>
                      <w:sz w:val="20"/>
                      <w:lang w:val="en-US"/>
                    </w:rPr>
                    <w:t>ru</w:t>
                  </w:r>
                  <w:proofErr w:type="spellEnd"/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р</w:t>
                  </w:r>
                  <w:proofErr w:type="gramEnd"/>
                  <w:r>
                    <w:rPr>
                      <w:sz w:val="20"/>
                    </w:rPr>
                    <w:t xml:space="preserve">/счет 40701810960151000005 Отделение Ростов-на-Дону </w:t>
                  </w: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г</w:t>
                  </w:r>
                  <w:proofErr w:type="gramStart"/>
                  <w:r>
                    <w:rPr>
                      <w:sz w:val="20"/>
                    </w:rPr>
                    <w:t>.Р</w:t>
                  </w:r>
                  <w:proofErr w:type="gramEnd"/>
                  <w:r>
                    <w:rPr>
                      <w:sz w:val="20"/>
                    </w:rPr>
                    <w:t>остов</w:t>
                  </w:r>
                  <w:proofErr w:type="spellEnd"/>
                  <w:r>
                    <w:rPr>
                      <w:sz w:val="20"/>
                    </w:rPr>
                    <w:t>-на-Дону БИК 046015001 к/счета нет</w:t>
                  </w:r>
                </w:p>
                <w:p w:rsidR="005A1132" w:rsidRDefault="005A1132" w:rsidP="00E47B1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color w:val="00000A"/>
                      <w:sz w:val="20"/>
                    </w:rPr>
                    <w:t xml:space="preserve">ОКПО 92148012 </w:t>
                  </w:r>
                  <w:r>
                    <w:rPr>
                      <w:sz w:val="20"/>
                    </w:rPr>
                    <w:t xml:space="preserve"> ОГРН 1116177000862 ИНН 6148559970 КПП 614801001</w:t>
                  </w:r>
                </w:p>
                <w:p w:rsidR="005A1132" w:rsidRDefault="005A1132" w:rsidP="00E47B1F">
                  <w:pPr>
                    <w:pStyle w:val="Standard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A1132" w:rsidRDefault="005A1132" w:rsidP="00E47B1F">
            <w:pPr>
              <w:pStyle w:val="Standard"/>
              <w:keepNext/>
              <w:ind w:firstLine="0"/>
            </w:pPr>
          </w:p>
        </w:tc>
        <w:tc>
          <w:tcPr>
            <w:tcW w:w="15841" w:type="dxa"/>
            <w:vAlign w:val="center"/>
          </w:tcPr>
          <w:p w:rsidR="005A1132" w:rsidRDefault="005A1132" w:rsidP="00E47B1F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5A1132" w:rsidTr="00E47B1F">
        <w:trPr>
          <w:trHeight w:val="244"/>
        </w:trPr>
        <w:tc>
          <w:tcPr>
            <w:tcW w:w="10207" w:type="dxa"/>
          </w:tcPr>
          <w:p w:rsidR="005A1132" w:rsidRPr="008752C4" w:rsidRDefault="005A1132" w:rsidP="00E47B1F">
            <w:pPr>
              <w:pStyle w:val="a3"/>
              <w:rPr>
                <w:b/>
                <w:bCs/>
                <w:sz w:val="32"/>
                <w:szCs w:val="32"/>
              </w:rPr>
            </w:pPr>
            <w:r w:rsidRPr="008752C4">
              <w:rPr>
                <w:b/>
                <w:bCs/>
                <w:sz w:val="32"/>
                <w:szCs w:val="32"/>
              </w:rPr>
              <w:t xml:space="preserve">                                                      </w:t>
            </w:r>
            <w:proofErr w:type="gramStart"/>
            <w:r w:rsidRPr="00076EE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076EE1">
              <w:rPr>
                <w:b/>
                <w:bCs/>
                <w:sz w:val="32"/>
                <w:szCs w:val="32"/>
              </w:rPr>
              <w:t xml:space="preserve"> Р И К А З</w:t>
            </w:r>
          </w:p>
          <w:p w:rsidR="005A1132" w:rsidRPr="00664992" w:rsidRDefault="005A1132" w:rsidP="00E47B1F">
            <w:pPr>
              <w:pStyle w:val="a3"/>
              <w:rPr>
                <w:b/>
                <w:bCs/>
                <w:sz w:val="32"/>
                <w:szCs w:val="32"/>
              </w:rPr>
            </w:pP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394"/>
              <w:gridCol w:w="3119"/>
            </w:tblGrid>
            <w:tr w:rsidR="005A1132" w:rsidRPr="00021D19" w:rsidTr="00E47B1F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1132" w:rsidRPr="003F1D1E" w:rsidRDefault="005A1132" w:rsidP="005A1132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01.06.2022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1132" w:rsidRPr="00021D19" w:rsidRDefault="005A1132" w:rsidP="00E47B1F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E84A75">
                    <w:rPr>
                      <w:sz w:val="28"/>
                      <w:szCs w:val="28"/>
                    </w:rPr>
                    <w:t xml:space="preserve">       </w:t>
                  </w:r>
                  <w:r w:rsidRPr="00021D19">
                    <w:rPr>
                      <w:sz w:val="28"/>
                      <w:szCs w:val="28"/>
                    </w:rPr>
                    <w:t>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21D19">
                    <w:rPr>
                      <w:sz w:val="28"/>
                      <w:szCs w:val="28"/>
                    </w:rPr>
                    <w:t>Красный Сулин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1132" w:rsidRPr="00393799" w:rsidRDefault="005A1132" w:rsidP="005A1132">
                  <w:pPr>
                    <w:pStyle w:val="a3"/>
                    <w:ind w:left="1310" w:right="29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E84A75">
                    <w:rPr>
                      <w:sz w:val="28"/>
                      <w:szCs w:val="28"/>
                    </w:rPr>
                    <w:t xml:space="preserve"> </w:t>
                  </w:r>
                  <w:r w:rsidRPr="00021D19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>14/1</w:t>
                  </w:r>
                </w:p>
              </w:tc>
            </w:tr>
          </w:tbl>
          <w:p w:rsidR="005A1132" w:rsidRDefault="005A1132" w:rsidP="00E47B1F"/>
          <w:p w:rsidR="005A1132" w:rsidRPr="00425778" w:rsidRDefault="005A1132" w:rsidP="00E47B1F">
            <w:pPr>
              <w:rPr>
                <w:szCs w:val="28"/>
              </w:rPr>
            </w:pPr>
          </w:p>
          <w:p w:rsidR="005A1132" w:rsidRDefault="005A1132" w:rsidP="00E47B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актуализации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локальных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нормативных</w:t>
            </w:r>
          </w:p>
          <w:p w:rsidR="005A1132" w:rsidRDefault="005A1132" w:rsidP="00E47B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актов, регулирующих  деятельность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132" w:rsidRDefault="005A1132" w:rsidP="00E47B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предупреждению и противодействию коррупции</w:t>
            </w:r>
          </w:p>
          <w:p w:rsidR="005A1132" w:rsidRDefault="005A1132" w:rsidP="00E47B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МАУ «МФЦ Красносулинского района»</w:t>
            </w:r>
          </w:p>
          <w:p w:rsidR="005A1132" w:rsidRDefault="005A1132" w:rsidP="00E47B1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A1132" w:rsidRDefault="005A1132" w:rsidP="00E47B1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5A1132" w:rsidRDefault="005A1132" w:rsidP="00E47B1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целях реализации мер по предупреждению и противодействию коррупции, в соответствии с требованиями Федерального закона от 25.12.2008 №273-ФЗ «О противодействии коррупции», а также с целью приведения локальных нормативных актов в соответствие с действующим законодательством</w:t>
            </w:r>
          </w:p>
          <w:p w:rsidR="005A1132" w:rsidRDefault="005A1132" w:rsidP="00E47B1F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5841" w:type="dxa"/>
            <w:vAlign w:val="center"/>
          </w:tcPr>
          <w:p w:rsidR="005A1132" w:rsidRDefault="005A1132" w:rsidP="00E47B1F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5A1132" w:rsidTr="00E47B1F">
        <w:trPr>
          <w:trHeight w:val="6152"/>
        </w:trPr>
        <w:tc>
          <w:tcPr>
            <w:tcW w:w="10207" w:type="dxa"/>
          </w:tcPr>
          <w:p w:rsidR="005A1132" w:rsidRPr="00BA12F7" w:rsidRDefault="005A1132" w:rsidP="00E47B1F">
            <w:pPr>
              <w:rPr>
                <w:sz w:val="28"/>
                <w:szCs w:val="28"/>
              </w:rPr>
            </w:pPr>
            <w:r w:rsidRPr="00BA12F7">
              <w:rPr>
                <w:sz w:val="28"/>
                <w:szCs w:val="28"/>
              </w:rPr>
              <w:t>ПРИКАЗЫВАЮ:</w:t>
            </w:r>
          </w:p>
          <w:p w:rsidR="005A1132" w:rsidRPr="00BA12F7" w:rsidRDefault="005A1132" w:rsidP="00E47B1F">
            <w:pPr>
              <w:rPr>
                <w:sz w:val="28"/>
                <w:szCs w:val="28"/>
              </w:rPr>
            </w:pPr>
          </w:p>
          <w:p w:rsidR="005A1132" w:rsidRPr="00140ACF" w:rsidRDefault="005A1132" w:rsidP="005A1132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Утвердить:</w:t>
            </w:r>
          </w:p>
          <w:p w:rsidR="005A1132" w:rsidRPr="00140ACF" w:rsidRDefault="005A1132" w:rsidP="005A1132">
            <w:pPr>
              <w:pStyle w:val="a4"/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Антикоррупционную политику МАУ «МФЦ Красносулинского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1132" w:rsidRPr="00140ACF" w:rsidRDefault="005A1132" w:rsidP="005A1132">
            <w:pPr>
              <w:pStyle w:val="a4"/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Антикоррупционный стандарт деятельности МАУ «МФЦ Красносулинского района»  в сфере осуществления закупок товаров, работ и услуг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1132" w:rsidRPr="00140ACF" w:rsidRDefault="005A1132" w:rsidP="005A1132">
            <w:pPr>
              <w:pStyle w:val="a4"/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Положение о конфликте интересов в МАУ «МФЦ Красносулинского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1132" w:rsidRPr="00140ACF" w:rsidRDefault="005A1132" w:rsidP="005A1132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</w:rPr>
            </w:pPr>
            <w:r w:rsidRPr="00140ACF">
              <w:rPr>
                <w:rFonts w:cs="Times New Roman"/>
                <w:sz w:val="28"/>
                <w:szCs w:val="28"/>
              </w:rPr>
              <w:t>Кодекс этики и служебного поведения работников МАУ «МФЦ Красносулинского района»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5A1132" w:rsidRPr="00140ACF" w:rsidRDefault="005A1132" w:rsidP="005A1132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</w:rPr>
            </w:pPr>
            <w:r w:rsidRPr="00140ACF">
              <w:rPr>
                <w:rFonts w:cs="Times New Roman"/>
                <w:sz w:val="28"/>
                <w:szCs w:val="28"/>
              </w:rPr>
              <w:t>Порядок уведомления о фактах обращения в целях склонения работника</w:t>
            </w:r>
          </w:p>
          <w:p w:rsidR="005A1132" w:rsidRPr="00140ACF" w:rsidRDefault="005A1132" w:rsidP="00E47B1F">
            <w:pPr>
              <w:jc w:val="both"/>
              <w:rPr>
                <w:rFonts w:cs="Times New Roman"/>
                <w:sz w:val="28"/>
                <w:szCs w:val="28"/>
              </w:rPr>
            </w:pPr>
            <w:r w:rsidRPr="00140ACF">
              <w:rPr>
                <w:rFonts w:cs="Times New Roman"/>
                <w:sz w:val="28"/>
                <w:szCs w:val="28"/>
              </w:rPr>
              <w:t>МАУ «МФЦ Красносулинского района» к совершению коррупционных правонарушений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5A1132" w:rsidRPr="008752C4" w:rsidRDefault="005A1132" w:rsidP="005A1132">
            <w:pPr>
              <w:pStyle w:val="Default"/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752C4">
              <w:rPr>
                <w:rFonts w:cs="Times New Roman"/>
                <w:sz w:val="28"/>
                <w:szCs w:val="28"/>
                <w:lang w:val="ru-RU"/>
              </w:rPr>
              <w:t>Правила обмена деловыми подарками и знаками делового гостеприимства в МА</w:t>
            </w:r>
            <w:r>
              <w:rPr>
                <w:rFonts w:cs="Times New Roman"/>
                <w:sz w:val="28"/>
                <w:szCs w:val="28"/>
                <w:lang w:val="ru-RU"/>
              </w:rPr>
              <w:t>У «МФЦ Красносулинского района»;</w:t>
            </w:r>
          </w:p>
          <w:p w:rsidR="005A1132" w:rsidRPr="00140ACF" w:rsidRDefault="005A1132" w:rsidP="005A1132">
            <w:pPr>
              <w:pStyle w:val="Default"/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40ACF">
              <w:rPr>
                <w:rFonts w:cs="Times New Roman"/>
                <w:sz w:val="28"/>
                <w:szCs w:val="28"/>
                <w:lang w:val="ru-RU"/>
              </w:rPr>
              <w:t>Положение о «горячей линии» по противодействию коррупции в МАУ «МФЦ Красносулинского района»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5A1132" w:rsidRDefault="005A1132" w:rsidP="005A1132">
            <w:pPr>
              <w:pStyle w:val="Default"/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40ACF">
              <w:rPr>
                <w:rFonts w:cs="Times New Roman"/>
                <w:sz w:val="28"/>
                <w:szCs w:val="28"/>
                <w:lang w:val="ru-RU"/>
              </w:rPr>
              <w:t>Положение о комиссии по противодействию коррупции и урегулированию конфликта интересов в МАУ «МФЦ Красносулинского района»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61A2E" w:rsidRDefault="00F61A2E" w:rsidP="005A1132">
            <w:pPr>
              <w:pStyle w:val="Default"/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Перечень должностей в МАУ «МФЦ Красносулинского района»,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замещение которых связано с коррупционными рисками.</w:t>
            </w:r>
          </w:p>
          <w:p w:rsidR="00862E8D" w:rsidRPr="00140ACF" w:rsidRDefault="00862E8D" w:rsidP="005A1132">
            <w:pPr>
              <w:pStyle w:val="Default"/>
              <w:numPr>
                <w:ilvl w:val="1"/>
                <w:numId w:val="1"/>
              </w:numPr>
              <w:ind w:left="0"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Положение о сотрудничестве с правоохранительными органами по противодействию коррупции МАУ «МФЦ Красносулинского района».</w:t>
            </w:r>
          </w:p>
          <w:p w:rsidR="005A1132" w:rsidRPr="00140ACF" w:rsidRDefault="005A1132" w:rsidP="005A1132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Состав комиссии по против</w:t>
            </w:r>
            <w:bookmarkStart w:id="0" w:name="_GoBack"/>
            <w:bookmarkEnd w:id="0"/>
            <w:r w:rsidRPr="00140ACF">
              <w:rPr>
                <w:rFonts w:ascii="Times New Roman" w:hAnsi="Times New Roman"/>
                <w:sz w:val="28"/>
                <w:szCs w:val="28"/>
              </w:rPr>
              <w:t>одействию коррупции и урегулированию конфликта интересов в МАУ «МФЦ Красносулинского района» (приложение 1).</w:t>
            </w:r>
          </w:p>
          <w:p w:rsidR="005A1132" w:rsidRPr="00140ACF" w:rsidRDefault="005A1132" w:rsidP="005A1132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 xml:space="preserve">Приказы МАУ «МФЦ Красносулинского района» от </w:t>
            </w:r>
            <w:r>
              <w:rPr>
                <w:rFonts w:ascii="Times New Roman" w:hAnsi="Times New Roman"/>
                <w:sz w:val="28"/>
                <w:szCs w:val="28"/>
              </w:rPr>
              <w:t>30.06.2019</w:t>
            </w:r>
            <w:r w:rsidRPr="00140AC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32-К</w:t>
            </w:r>
            <w:r w:rsidRPr="00140ACF">
              <w:rPr>
                <w:rFonts w:ascii="Times New Roman" w:hAnsi="Times New Roman"/>
                <w:sz w:val="28"/>
                <w:szCs w:val="28"/>
              </w:rPr>
              <w:t>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08.02.2019 № 12-К </w:t>
            </w:r>
            <w:r w:rsidRPr="00140ACF">
              <w:rPr>
                <w:rFonts w:ascii="Times New Roman" w:hAnsi="Times New Roman"/>
                <w:sz w:val="28"/>
                <w:szCs w:val="28"/>
              </w:rPr>
              <w:t>считать утратившим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40ACF">
              <w:rPr>
                <w:rFonts w:ascii="Times New Roman" w:hAnsi="Times New Roman"/>
                <w:sz w:val="28"/>
                <w:szCs w:val="28"/>
              </w:rPr>
              <w:t xml:space="preserve"> силу.</w:t>
            </w:r>
          </w:p>
          <w:p w:rsidR="005A1132" w:rsidRPr="00140ACF" w:rsidRDefault="005A1132" w:rsidP="005A1132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ACF">
              <w:rPr>
                <w:rFonts w:ascii="Times New Roman" w:hAnsi="Times New Roman"/>
                <w:sz w:val="28"/>
                <w:szCs w:val="28"/>
              </w:rPr>
              <w:t>Настоящий приказ вступает в силу со дня принятия.</w:t>
            </w:r>
          </w:p>
          <w:p w:rsidR="005A1132" w:rsidRPr="00140ACF" w:rsidRDefault="005A1132" w:rsidP="005A1132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0AC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40ACF">
              <w:rPr>
                <w:rFonts w:ascii="Times New Roman" w:hAnsi="Times New Roman"/>
                <w:sz w:val="28"/>
                <w:szCs w:val="28"/>
              </w:rPr>
              <w:t xml:space="preserve">  исполнением приказа оставляю за собой.</w:t>
            </w:r>
          </w:p>
          <w:p w:rsidR="005A1132" w:rsidRPr="008752C4" w:rsidRDefault="005A1132" w:rsidP="00E47B1F">
            <w:pPr>
              <w:pStyle w:val="Standard"/>
              <w:ind w:firstLine="709"/>
              <w:rPr>
                <w:szCs w:val="28"/>
              </w:rPr>
            </w:pPr>
          </w:p>
          <w:p w:rsidR="005A1132" w:rsidRDefault="005A1132" w:rsidP="00E47B1F">
            <w:pPr>
              <w:pStyle w:val="Standard"/>
              <w:jc w:val="center"/>
            </w:pPr>
          </w:p>
          <w:p w:rsidR="005A1132" w:rsidRDefault="005A1132" w:rsidP="00E47B1F">
            <w:pPr>
              <w:pStyle w:val="Standard"/>
              <w:spacing w:line="276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>Директор                                                                                          Силакова Е.А.</w:t>
            </w:r>
          </w:p>
          <w:p w:rsidR="005A1132" w:rsidRDefault="005A1132" w:rsidP="00E47B1F">
            <w:pPr>
              <w:pStyle w:val="Standard"/>
              <w:jc w:val="center"/>
            </w:pPr>
          </w:p>
        </w:tc>
        <w:tc>
          <w:tcPr>
            <w:tcW w:w="15841" w:type="dxa"/>
            <w:vAlign w:val="center"/>
          </w:tcPr>
          <w:p w:rsidR="005A1132" w:rsidRPr="006145CF" w:rsidRDefault="005A1132" w:rsidP="00E47B1F">
            <w:pPr>
              <w:pStyle w:val="Standard"/>
              <w:snapToGrid w:val="0"/>
              <w:ind w:firstLine="0"/>
              <w:rPr>
                <w:sz w:val="24"/>
                <w:szCs w:val="24"/>
              </w:rPr>
            </w:pPr>
          </w:p>
        </w:tc>
      </w:tr>
    </w:tbl>
    <w:p w:rsidR="005A1132" w:rsidRDefault="005A1132" w:rsidP="005A1132">
      <w:pPr>
        <w:pStyle w:val="Standard"/>
        <w:widowControl w:val="0"/>
        <w:spacing w:after="113" w:line="276" w:lineRule="auto"/>
        <w:rPr>
          <w:sz w:val="24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1</w:t>
      </w: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D0D7D">
        <w:rPr>
          <w:rFonts w:ascii="Times New Roman" w:hAnsi="Times New Roman"/>
          <w:sz w:val="28"/>
          <w:szCs w:val="28"/>
        </w:rPr>
        <w:t xml:space="preserve">приказу от </w:t>
      </w:r>
      <w:r>
        <w:rPr>
          <w:rFonts w:ascii="Times New Roman" w:hAnsi="Times New Roman"/>
          <w:sz w:val="28"/>
          <w:szCs w:val="28"/>
        </w:rPr>
        <w:t>01.06.2022</w:t>
      </w:r>
      <w:r w:rsidRPr="00FD0D7D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14/1</w:t>
      </w: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1132" w:rsidRDefault="005A1132" w:rsidP="005A11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1132" w:rsidRPr="00A9039D" w:rsidRDefault="005A1132" w:rsidP="005A1132">
      <w:pPr>
        <w:pStyle w:val="Default"/>
        <w:jc w:val="center"/>
        <w:rPr>
          <w:lang w:val="ru-RU"/>
        </w:rPr>
      </w:pPr>
      <w:r w:rsidRPr="00A9039D">
        <w:rPr>
          <w:sz w:val="28"/>
          <w:lang w:val="ru-RU"/>
        </w:rPr>
        <w:t>СОСТАВ</w:t>
      </w:r>
    </w:p>
    <w:p w:rsidR="005A1132" w:rsidRPr="00A9039D" w:rsidRDefault="005A1132" w:rsidP="005A1132">
      <w:pPr>
        <w:pStyle w:val="Default"/>
        <w:jc w:val="center"/>
        <w:rPr>
          <w:lang w:val="ru-RU"/>
        </w:rPr>
      </w:pPr>
      <w:r w:rsidRPr="00A9039D">
        <w:rPr>
          <w:sz w:val="28"/>
          <w:lang w:val="ru-RU"/>
        </w:rPr>
        <w:t xml:space="preserve"> комиссии по противодействию коррупции и урегулированию конфликта интересов в </w:t>
      </w:r>
      <w:r>
        <w:rPr>
          <w:sz w:val="28"/>
          <w:lang w:val="ru-RU"/>
        </w:rPr>
        <w:t>муниципальном автономном</w:t>
      </w:r>
      <w:r w:rsidRPr="00A9039D">
        <w:rPr>
          <w:sz w:val="28"/>
          <w:lang w:val="ru-RU"/>
        </w:rPr>
        <w:t xml:space="preserve"> учреждении «</w:t>
      </w:r>
      <w:r>
        <w:rPr>
          <w:sz w:val="28"/>
          <w:lang w:val="ru-RU"/>
        </w:rPr>
        <w:t>М</w:t>
      </w:r>
      <w:r w:rsidRPr="00A9039D">
        <w:rPr>
          <w:sz w:val="28"/>
          <w:lang w:val="ru-RU"/>
        </w:rPr>
        <w:t>ногофункциональный центр предоставления государственных и муниципальных услуг</w:t>
      </w:r>
      <w:r>
        <w:rPr>
          <w:sz w:val="28"/>
          <w:lang w:val="ru-RU"/>
        </w:rPr>
        <w:t xml:space="preserve"> Красносулинского района</w:t>
      </w:r>
      <w:r w:rsidRPr="00A9039D">
        <w:rPr>
          <w:sz w:val="28"/>
          <w:lang w:val="ru-RU"/>
        </w:rPr>
        <w:t>»</w:t>
      </w:r>
    </w:p>
    <w:p w:rsidR="005A1132" w:rsidRPr="00A9039D" w:rsidRDefault="005A1132" w:rsidP="005A1132">
      <w:pPr>
        <w:pStyle w:val="Default"/>
        <w:jc w:val="center"/>
        <w:rPr>
          <w:sz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6750"/>
      </w:tblGrid>
      <w:tr w:rsidR="005A1132" w:rsidTr="00E47B1F">
        <w:trPr>
          <w:trHeight w:val="449"/>
        </w:trPr>
        <w:tc>
          <w:tcPr>
            <w:tcW w:w="3142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Силакова Е.А.</w:t>
            </w:r>
            <w:r w:rsidRPr="00A9039D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8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>–</w:t>
            </w:r>
            <w:r w:rsidRPr="00A9039D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</w:p>
        </w:tc>
        <w:tc>
          <w:tcPr>
            <w:tcW w:w="6750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Директор МАУ «МФЦ Красносулинского района», </w:t>
            </w:r>
            <w:r w:rsidRPr="00A9039D">
              <w:rPr>
                <w:sz w:val="28"/>
                <w:lang w:val="ru-RU"/>
              </w:rPr>
              <w:t xml:space="preserve">председатель Комиссии; </w:t>
            </w:r>
          </w:p>
          <w:p w:rsidR="005A1132" w:rsidRPr="00A9039D" w:rsidRDefault="005A1132" w:rsidP="00E47B1F">
            <w:pPr>
              <w:pStyle w:val="Default"/>
              <w:rPr>
                <w:sz w:val="28"/>
                <w:lang w:val="ru-RU"/>
              </w:rPr>
            </w:pPr>
          </w:p>
        </w:tc>
      </w:tr>
      <w:tr w:rsidR="005A1132" w:rsidTr="00E47B1F">
        <w:trPr>
          <w:trHeight w:val="288"/>
        </w:trPr>
        <w:tc>
          <w:tcPr>
            <w:tcW w:w="3142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>–</w:t>
            </w:r>
            <w:r w:rsidRPr="00A9039D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</w:p>
        </w:tc>
        <w:tc>
          <w:tcPr>
            <w:tcW w:w="6750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Ведущий специалист отдела приема и выдачи документов МАУ «МФЦ Красносулинского района», </w:t>
            </w:r>
            <w:r w:rsidRPr="00A9039D">
              <w:rPr>
                <w:sz w:val="28"/>
                <w:lang w:val="ru-RU"/>
              </w:rPr>
              <w:t>за</w:t>
            </w:r>
            <w:r>
              <w:rPr>
                <w:sz w:val="28"/>
                <w:lang w:val="ru-RU"/>
              </w:rPr>
              <w:t>меститель председателя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5A1132" w:rsidRPr="00A9039D" w:rsidRDefault="005A1132" w:rsidP="00E47B1F">
            <w:pPr>
              <w:pStyle w:val="Default"/>
              <w:rPr>
                <w:sz w:val="28"/>
                <w:lang w:val="ru-RU"/>
              </w:rPr>
            </w:pPr>
          </w:p>
        </w:tc>
      </w:tr>
      <w:tr w:rsidR="005A1132" w:rsidTr="00E47B1F">
        <w:trPr>
          <w:trHeight w:val="288"/>
        </w:trPr>
        <w:tc>
          <w:tcPr>
            <w:tcW w:w="3142" w:type="dxa"/>
          </w:tcPr>
          <w:p w:rsidR="005A1132" w:rsidRDefault="005A1132" w:rsidP="00E47B1F">
            <w:pPr>
              <w:pStyle w:val="Default"/>
            </w:pPr>
            <w:r>
              <w:rPr>
                <w:sz w:val="28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5A1132" w:rsidRDefault="005A1132" w:rsidP="00E47B1F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Главный специалист МАУ «МФЦ Красносулинского района», секретарь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5A1132" w:rsidRPr="00A9039D" w:rsidRDefault="005A1132" w:rsidP="00E47B1F">
            <w:pPr>
              <w:pStyle w:val="Default"/>
              <w:rPr>
                <w:sz w:val="28"/>
                <w:lang w:val="ru-RU"/>
              </w:rPr>
            </w:pPr>
          </w:p>
        </w:tc>
      </w:tr>
      <w:tr w:rsidR="005A1132" w:rsidTr="00E47B1F">
        <w:trPr>
          <w:trHeight w:val="288"/>
        </w:trPr>
        <w:tc>
          <w:tcPr>
            <w:tcW w:w="3142" w:type="dxa"/>
          </w:tcPr>
          <w:p w:rsidR="005A1132" w:rsidRDefault="005A1132" w:rsidP="00E47B1F">
            <w:pPr>
              <w:pStyle w:val="Default"/>
            </w:pPr>
            <w:r>
              <w:rPr>
                <w:sz w:val="28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5A1132" w:rsidRDefault="005A1132" w:rsidP="00E47B1F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Главный </w:t>
            </w:r>
            <w:r w:rsidRPr="00A9039D">
              <w:rPr>
                <w:sz w:val="28"/>
                <w:lang w:val="ru-RU"/>
              </w:rPr>
              <w:t xml:space="preserve">специалист </w:t>
            </w:r>
            <w:r>
              <w:rPr>
                <w:sz w:val="28"/>
                <w:lang w:val="ru-RU"/>
              </w:rPr>
              <w:t>МАУ «МФЦ Красносулинского района»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5A1132" w:rsidRPr="00A9039D" w:rsidRDefault="005A1132" w:rsidP="00E47B1F">
            <w:pPr>
              <w:pStyle w:val="Default"/>
              <w:rPr>
                <w:sz w:val="28"/>
                <w:lang w:val="ru-RU"/>
              </w:rPr>
            </w:pPr>
          </w:p>
        </w:tc>
      </w:tr>
      <w:tr w:rsidR="005A1132" w:rsidRPr="00A9039D" w:rsidTr="00E47B1F">
        <w:trPr>
          <w:trHeight w:val="288"/>
        </w:trPr>
        <w:tc>
          <w:tcPr>
            <w:tcW w:w="3142" w:type="dxa"/>
          </w:tcPr>
          <w:p w:rsidR="005A1132" w:rsidRDefault="005A1132" w:rsidP="00E47B1F">
            <w:pPr>
              <w:pStyle w:val="Default"/>
            </w:pPr>
            <w:proofErr w:type="spellStart"/>
            <w:r>
              <w:rPr>
                <w:sz w:val="28"/>
                <w:lang w:val="ru-RU"/>
              </w:rPr>
              <w:t>Горпинич</w:t>
            </w:r>
            <w:proofErr w:type="spellEnd"/>
            <w:r>
              <w:rPr>
                <w:sz w:val="28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5A1132" w:rsidRDefault="005A1132" w:rsidP="00E47B1F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5A1132" w:rsidRPr="00A9039D" w:rsidRDefault="005A1132" w:rsidP="00E47B1F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  <w:r w:rsidRPr="00A9039D">
              <w:rPr>
                <w:sz w:val="28"/>
                <w:lang w:val="ru-RU"/>
              </w:rPr>
              <w:t xml:space="preserve"> </w:t>
            </w:r>
          </w:p>
        </w:tc>
      </w:tr>
      <w:tr w:rsidR="005A1132" w:rsidRPr="00A9039D" w:rsidTr="00E47B1F">
        <w:trPr>
          <w:trHeight w:val="288"/>
        </w:trPr>
        <w:tc>
          <w:tcPr>
            <w:tcW w:w="3142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Pr="0016429B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0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5A1132" w:rsidRPr="00A9039D" w:rsidTr="00E47B1F">
        <w:trPr>
          <w:trHeight w:val="288"/>
        </w:trPr>
        <w:tc>
          <w:tcPr>
            <w:tcW w:w="3142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0" w:type="dxa"/>
          </w:tcPr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</w:p>
          <w:p w:rsidR="005A1132" w:rsidRDefault="005A1132" w:rsidP="00E47B1F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контрольно-аналитической обработки документов МАУ «МФЦ Красносулинского района»;</w:t>
            </w:r>
          </w:p>
        </w:tc>
      </w:tr>
    </w:tbl>
    <w:p w:rsidR="005A1132" w:rsidRPr="00A9039D" w:rsidRDefault="005A1132" w:rsidP="005A1132">
      <w:pPr>
        <w:rPr>
          <w:sz w:val="28"/>
        </w:rPr>
      </w:pPr>
    </w:p>
    <w:p w:rsidR="005A1132" w:rsidRPr="00A9039D" w:rsidRDefault="005A1132" w:rsidP="005A1132">
      <w:pPr>
        <w:rPr>
          <w:sz w:val="28"/>
        </w:rPr>
      </w:pPr>
    </w:p>
    <w:p w:rsidR="005A1132" w:rsidRDefault="005A1132" w:rsidP="005A1132">
      <w:pPr>
        <w:ind w:firstLine="708"/>
        <w:rPr>
          <w:sz w:val="28"/>
        </w:rPr>
      </w:pPr>
      <w:r>
        <w:rPr>
          <w:sz w:val="28"/>
        </w:rPr>
        <w:t>Директор МАУ «МФЦ</w:t>
      </w:r>
    </w:p>
    <w:p w:rsidR="005A1132" w:rsidRPr="00A9039D" w:rsidRDefault="005A1132" w:rsidP="005A1132">
      <w:pPr>
        <w:ind w:firstLine="708"/>
      </w:pPr>
      <w:r>
        <w:rPr>
          <w:sz w:val="28"/>
        </w:rPr>
        <w:t xml:space="preserve"> Красносулинского района»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Силакова Е.А.</w:t>
      </w:r>
    </w:p>
    <w:p w:rsidR="00A80DBF" w:rsidRDefault="00A21655"/>
    <w:sectPr w:rsidR="00A80DBF" w:rsidSect="0033547D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10F6E"/>
    <w:multiLevelType w:val="multilevel"/>
    <w:tmpl w:val="1FC29B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32"/>
    <w:rsid w:val="005A1132"/>
    <w:rsid w:val="00862E8D"/>
    <w:rsid w:val="00976B52"/>
    <w:rsid w:val="00A21655"/>
    <w:rsid w:val="00BF3B99"/>
    <w:rsid w:val="00F6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1132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5A1132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A11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A113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1132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5A1132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A11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A113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001A-62A4-46F4-8F50-FBFDA2EA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2022-06-16T11:44:00Z</cp:lastPrinted>
  <dcterms:created xsi:type="dcterms:W3CDTF">2022-06-15T08:48:00Z</dcterms:created>
  <dcterms:modified xsi:type="dcterms:W3CDTF">2022-06-16T12:06:00Z</dcterms:modified>
</cp:coreProperties>
</file>