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00" w:rsidRPr="00C64CC7" w:rsidRDefault="00297F00" w:rsidP="00297F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297F00" w:rsidRPr="00C64CC7" w:rsidRDefault="00297F00" w:rsidP="00297F00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02.06.2022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297F00" w:rsidRPr="00C64CC7" w:rsidTr="00E47B1F">
        <w:trPr>
          <w:trHeight w:val="449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района»; 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proofErr w:type="spellStart"/>
            <w:r w:rsidRPr="00C64CC7">
              <w:rPr>
                <w:rFonts w:cs="Times New Roman"/>
                <w:sz w:val="26"/>
                <w:szCs w:val="26"/>
                <w:lang w:val="ru-RU"/>
              </w:rPr>
              <w:t>Горпинич</w:t>
            </w:r>
            <w:proofErr w:type="spellEnd"/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района»; 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297F00" w:rsidRPr="00C64CC7" w:rsidTr="00E47B1F">
        <w:trPr>
          <w:trHeight w:val="288"/>
        </w:trPr>
        <w:tc>
          <w:tcPr>
            <w:tcW w:w="314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297F00" w:rsidRPr="00C64CC7" w:rsidRDefault="00297F00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bCs/>
          <w:sz w:val="26"/>
          <w:szCs w:val="26"/>
        </w:rPr>
        <w:t xml:space="preserve">Рассмотрение актуальной редакции локальных нормативных актов, регламентирующих мероприятия по противодействию коррупции </w:t>
      </w:r>
      <w:r w:rsidRPr="00C64CC7">
        <w:rPr>
          <w:rFonts w:ascii="Times New Roman" w:hAnsi="Times New Roman" w:cs="Times New Roman"/>
          <w:sz w:val="26"/>
          <w:szCs w:val="26"/>
        </w:rPr>
        <w:t>в МАУ «МФЦ Красносулинского района».</w:t>
      </w: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297F00" w:rsidRPr="00C64CC7" w:rsidRDefault="00297F00" w:rsidP="00297F00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297F00" w:rsidRPr="00C64CC7" w:rsidRDefault="00297F00" w:rsidP="00297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Принять к сведению и исполнению локальные нормативные акты, регулирующие деятельность по предупреждению и противодействию коррупции в МАУ «МФЦ Красносулинского района», утвержденным приказом № </w:t>
      </w:r>
      <w:r>
        <w:rPr>
          <w:rFonts w:ascii="Times New Roman" w:hAnsi="Times New Roman" w:cs="Times New Roman"/>
          <w:sz w:val="26"/>
          <w:szCs w:val="26"/>
        </w:rPr>
        <w:t>14/1</w:t>
      </w:r>
      <w:r w:rsidRPr="00C64CC7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01.069.2022 </w:t>
      </w:r>
      <w:bookmarkStart w:id="0" w:name="_GoBack"/>
      <w:bookmarkEnd w:id="0"/>
    </w:p>
    <w:p w:rsidR="00297F00" w:rsidRPr="00C64CC7" w:rsidRDefault="00297F00" w:rsidP="00297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Ознакомить всех сотрудников МФЦ с данными нормативными документами.</w:t>
      </w:r>
    </w:p>
    <w:p w:rsidR="00297F00" w:rsidRPr="00C64CC7" w:rsidRDefault="00297F00" w:rsidP="00297F0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97F00" w:rsidRPr="00C64CC7" w:rsidRDefault="00297F00" w:rsidP="00297F00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297F00" w:rsidRPr="00C64CC7" w:rsidRDefault="00297F00" w:rsidP="00297F0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97F00" w:rsidRPr="00C64CC7" w:rsidRDefault="00297F00" w:rsidP="00297F00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A80DBF" w:rsidRDefault="008E0280"/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00"/>
    <w:rsid w:val="00297F00"/>
    <w:rsid w:val="008E0280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F00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297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F00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29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2022-06-15T09:13:00Z</cp:lastPrinted>
  <dcterms:created xsi:type="dcterms:W3CDTF">2022-06-15T09:10:00Z</dcterms:created>
  <dcterms:modified xsi:type="dcterms:W3CDTF">2022-06-15T10:31:00Z</dcterms:modified>
</cp:coreProperties>
</file>