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firstLine="851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Normal"/>
        <w:spacing w:lineRule="auto" w:line="240"/>
        <w:ind w:firstLine="851"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 xml:space="preserve">Отчет </w:t>
      </w:r>
    </w:p>
    <w:p>
      <w:pPr>
        <w:pStyle w:val="Normal"/>
        <w:spacing w:lineRule="auto" w:line="240"/>
        <w:ind w:firstLine="851"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о п</w:t>
      </w:r>
      <w:bookmarkStart w:id="0" w:name="__DdeLink__4603_1427042994"/>
      <w:r>
        <w:rPr>
          <w:rFonts w:cs="Times New Roman" w:ascii="Times New Roman" w:hAnsi="Times New Roman"/>
          <w:b/>
          <w:iCs/>
          <w:sz w:val="28"/>
          <w:szCs w:val="28"/>
        </w:rPr>
        <w:t>ротиводействи</w:t>
      </w:r>
      <w:r>
        <w:rPr>
          <w:rFonts w:cs="Times New Roman" w:ascii="Times New Roman" w:hAnsi="Times New Roman"/>
          <w:b/>
          <w:iCs/>
          <w:sz w:val="28"/>
          <w:szCs w:val="28"/>
        </w:rPr>
        <w:t>и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коррупции при предоставлении государственных и муниципальных услуг гражданам и организациям в рамках деятельности МАУ МФЦ </w:t>
      </w:r>
      <w:bookmarkEnd w:id="0"/>
      <w:r>
        <w:rPr>
          <w:rFonts w:cs="Times New Roman" w:ascii="Times New Roman" w:hAnsi="Times New Roman"/>
          <w:b/>
          <w:iCs/>
          <w:sz w:val="28"/>
          <w:szCs w:val="28"/>
        </w:rPr>
        <w:t>Целинского района</w:t>
      </w:r>
    </w:p>
    <w:p>
      <w:pPr>
        <w:pStyle w:val="Normal"/>
        <w:spacing w:lineRule="auto" w:line="240"/>
        <w:ind w:firstLine="851"/>
        <w:jc w:val="center"/>
        <w:rPr>
          <w:rFonts w:ascii="Times New Roman" w:hAnsi="Times New Roman" w:cs="Times New Roman"/>
          <w:b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В последние годы проблеме коррупции в России уделяется особо пристальное внимание. В</w:t>
      </w:r>
      <w:r>
        <w:rPr>
          <w:rFonts w:ascii="Times New Roman" w:hAnsi="Times New Roman"/>
          <w:sz w:val="28"/>
          <w:szCs w:val="28"/>
        </w:rPr>
        <w:t>ажнейшими задачами государственной антикоррупционной политики современной России являются обеспечение четкой регламентации и открытости бюрократических процедур, минимизация личных контактов между чиновниками и заинтересованными в их решениях гражданами.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Одним из эффективных способов решения данных задач является создание многофункциональных центров предоставления государственных и муниципальных услуг (МФЦ). Цель создания МФЦ – оптимизация процесса оказания государственных и муниципальных услуг, выраженная в упрощении процедур, сокращении сроков, повышении комфортности их получения гражданами и юридическими лицами.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Предоставление услуг в МФЦ осуществляется по принципу «одного окна», т.е. в одном месте после однократного обращения заявителя с соответствующим запросом. В этом случае от человека требуется только подать минимально необходимый комплект документов и получить результат в строго установленный регламентами срок, а всю остальную работу проводят сотрудники МФЦ, соответствующие органы государственной власти и организации. МФЦ обеспечивает максимальное качество предоставляемых услуг и комфортные условия их получения, а также, будучи посредником между властью и гражданином, обеспечивает полную деперсонализацию их взаимодействия.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</w:tabs>
        <w:suppressAutoHyphens w:val="true"/>
        <w:spacing w:lineRule="auto" w:line="240"/>
        <w:ind w:right="19" w:firstLine="85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В рамках ст. 7 Федерального закона от 27.07.2010 № 210-ФЗ «Об организации предоставления государственных и муниципальных услуг» МФЦ с помощью системы межведомственного электронного взаимодействия  формирует запросы в органы власти и органы местного самоуправления по информационным каналам системы межведомственного электронного взаимодействия, освобождая заявителя МФЦ от необходимости заниматься сбором недостающих документов и сведений, находящихся в распоряжении иных инстанций, а также исключая возможность работников органов власти требовать документы, не предусмотренные действующим административным регламентом.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auto" w:line="240"/>
        <w:ind w:right="19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текущий момент работа МФЦ организована в центральном офисе (11 окон приема и выдачи документов + 1 окно для бизнеса) и в 4-х территориально обособленных структурных подразделениях МФЦ (п. Вороново, с. Михайловка,   с. Ольшанка, с. Средний Егорлык).</w:t>
      </w:r>
    </w:p>
    <w:p>
      <w:pPr>
        <w:pStyle w:val="Normal"/>
        <w:spacing w:lineRule="auto" w:line="240" w:before="0" w:after="20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Предоставление услуг в МФЦ организовано в соответствии с утвержденными федеральными, региональными и муниципальными административными регламентами предоставления услуг  с использованием Интегрированной информационной системы единой сети МФЦ Ростовской области (ИИС ЕС МФЦ РО). </w:t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ИИС ЕС МФЦ РО является экспертной системой, обеспечивающей квалифицированное предоставление государственных и муниципальных услуг. Система осуществляет опрос заявителя в соответствии с административным регламентом предоставления услуги и выявляет конкретную жизненную ситуацию с учетом индивидуальных особенностей обращения. Все административные процедуры предоставления услуг прописываются одинаково для всей сети МФЦ области и выгружаются в систему из общего Репозитория услуг. По итогам опроса заявителя система формирует перечень документов, актуальный для конкретного обращения. Таким образом, ИИС ЕС МФЦ РО минимизирует субъективизм в принятии решений о предоставлении государственных и муниципальных услуг.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Технология обработки документов через информационную систему позволяет точно определить дату и время приема, установить фамилию операциониста приема и четко проследить все этапы прохождения документов. Автоматизированная информационная система работает со строгой персонализацией оператора, что позволяет осуществлять различный поэтапный контроль по принятым документам, а также контролировать работу операторов в пределах всего рабочего дня.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центральном офисе существует электронная очередь, позволяющая контролировать потоки клиентов, проводить мониторинг времени, затраченного посетителем в МФЦ.  Электронная очередь действует </w:t>
      </w:r>
      <w:r>
        <w:rPr>
          <w:rFonts w:eastAsia="Calibri" w:cs="Times New Roman" w:ascii="Times New Roman" w:hAnsi="Times New Roman"/>
          <w:sz w:val="28"/>
          <w:szCs w:val="28"/>
        </w:rPr>
        <w:t xml:space="preserve">с выдачей именных талонов и применением системы звукового оповещения. Кроме того, запись в </w:t>
      </w:r>
      <w:r>
        <w:rPr>
          <w:rFonts w:cs="Times New Roman" w:ascii="Times New Roman" w:hAnsi="Times New Roman"/>
          <w:sz w:val="28"/>
          <w:szCs w:val="28"/>
        </w:rPr>
        <w:t>предварительную очередь на прием заявитель может производить самостоятельно из дома.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</w:tabs>
        <w:suppressAutoHyphens w:val="true"/>
        <w:spacing w:lineRule="auto" w:line="240"/>
        <w:ind w:right="19" w:firstLine="851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В ИИС МФЦ предусмотрен Личный кабинет заявителя, который предназначен для взаимодействия Заявителя с МФЦ в процессе оказания услуг. В Личном кабинете заявитель может самостоятельно проконсультироваться, записаться на прием, проверить свои личные данные, увидеть информацию о состоянии дела.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</w:tabs>
        <w:suppressAutoHyphens w:val="true"/>
        <w:spacing w:lineRule="auto" w:line="240"/>
        <w:ind w:right="19" w:firstLine="851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Любой гражданин проживающий на территории района и за его пределами, имеет возможность получить квалифицированную консультацию по вопросу предоставления государственных и муниципальных услуг с помощью Информационно-аналитического портала сети МФЦ Ростовской области (</w:t>
      </w:r>
      <w:bookmarkStart w:id="1" w:name="_Hlk3890961"/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www.mfc61.ru</w:t>
      </w:r>
      <w:bookmarkEnd w:id="1"/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), не обращаясь непосредственно в МФЦ.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0" w:leader="none"/>
        </w:tabs>
        <w:suppressAutoHyphens w:val="true"/>
        <w:spacing w:lineRule="auto" w:line="240"/>
        <w:ind w:right="19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ab/>
        <w:t>Данные технологии обеспечивают прозрачность деятельности МФЦ.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Инфраструктура МФЦ постоянно поддерживается в рабочем состоянии, ориентирована на предоставление услуг заявителям с ограниченными физическими возможностями. Соблюдается стандарт комфортности предоставления услуг. Создана интерактивная среда для посетителей: трансляция фильмов, роликов, бесплатный доступ к сети интернет по беспроводной технологии, предоставляются дополнительные услуги.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Результаты проводимых СМС опросов показывают, что уровень удовлетворенности граждан качеством предоставления услуг на базе МФЦ в текущем году составляет - 98,0 %.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В</w:t>
      </w: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 xml:space="preserve"> МФЦ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ar-SA"/>
        </w:rPr>
        <w:t xml:space="preserve">пределено лицо, ответственное за работу по профилактике коррупционных и иных правонарушений в МАУ МФЦ Целинского района, – ведущий аналитик  Клименко Е.П. (приказ от 15.05.2019 № 5).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ar-SA"/>
        </w:rPr>
        <w:t>Приняты локальные нормативные акты, направленные на обеспечение добросовестной работы и противодействие коррупции в МАУ МФЦ Целинского района, которыми утверждены: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антикоррупционная политика МФЦ</w:t>
      </w:r>
      <w:r>
        <w:rPr>
          <w:rFonts w:ascii="Times New Roman" w:hAnsi="Times New Roman"/>
          <w:sz w:val="28"/>
          <w:szCs w:val="28"/>
          <w:lang w:eastAsia="ar-SA"/>
        </w:rPr>
        <w:t xml:space="preserve"> (приказ от 07.05.2019 № 1)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порядок уведомления о фактах обращения в целях склонения работника МФЦ к совершению коррупционных правонарушений </w:t>
      </w:r>
      <w:r>
        <w:rPr>
          <w:rFonts w:ascii="Times New Roman" w:hAnsi="Times New Roman"/>
          <w:sz w:val="28"/>
          <w:szCs w:val="28"/>
          <w:lang w:eastAsia="ar-SA"/>
        </w:rPr>
        <w:t>(приказ от 15.05.2019 № 6)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кодекс этики и служебного поведения работников МФЦ </w:t>
      </w:r>
      <w:r>
        <w:rPr>
          <w:rFonts w:ascii="Times New Roman" w:hAnsi="Times New Roman"/>
          <w:sz w:val="28"/>
          <w:szCs w:val="28"/>
          <w:lang w:eastAsia="ar-SA"/>
        </w:rPr>
        <w:t xml:space="preserve">(приказ </w:t>
        <w:br/>
        <w:t>от 21.05.2019 № 8)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конфликте интересов  в МАУ МФЦ Целинского района </w:t>
      </w:r>
      <w:r>
        <w:rPr>
          <w:rFonts w:ascii="Times New Roman" w:hAnsi="Times New Roman"/>
          <w:sz w:val="28"/>
          <w:szCs w:val="28"/>
          <w:lang w:eastAsia="ar-SA"/>
        </w:rPr>
        <w:t>(приказ от 21.05.20198 № 9)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противодействию коррупции и урегулированию конфликта интересов в МФЦ</w:t>
      </w:r>
      <w:r>
        <w:rPr>
          <w:rFonts w:ascii="Times New Roman" w:hAnsi="Times New Roman"/>
          <w:sz w:val="28"/>
          <w:szCs w:val="28"/>
          <w:lang w:eastAsia="ar-SA"/>
        </w:rPr>
        <w:t xml:space="preserve"> (приказ от 15.07.2019 № 12)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правила обмена деловыми подарками и знаками гостеприимства </w:t>
      </w:r>
      <w:r>
        <w:rPr>
          <w:rFonts w:ascii="Times New Roman" w:hAnsi="Times New Roman"/>
          <w:sz w:val="28"/>
          <w:szCs w:val="28"/>
          <w:lang w:eastAsia="ar-SA"/>
        </w:rPr>
        <w:t>(приказ от 23.05.2019 № 11)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антикоррупционный стандарт деятельности МФЦ в сфере осуществления закупок товаров, работ и услуг </w:t>
      </w:r>
      <w:r>
        <w:rPr>
          <w:rFonts w:ascii="Times New Roman" w:hAnsi="Times New Roman"/>
          <w:sz w:val="28"/>
          <w:szCs w:val="28"/>
          <w:lang w:eastAsia="ar-SA"/>
        </w:rPr>
        <w:t>(приказ от 15.05.2019 № 7)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Утвержден план мероприятий по противодействию коррупции в МФЦ на 2021-2022 годы (приказ от 28.12.2020 № 32).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ab/>
        <w:t>Кроме того, в МФЦ района: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>- заключены дополнительные соглашения к трудовым договорам работников  о соблюдении требований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 антикоррупционной политики;</w:t>
      </w: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sz w:val="28"/>
          <w:szCs w:val="28"/>
          <w:lang w:eastAsia="ru-RU"/>
        </w:rPr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 xml:space="preserve">- регулярно проводятся занятия и беседы с сотрудниками учреждения по пресечению коррупционных подходов,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проводится вводный инструктаж по положениям антикоррупционной политики для всех вновь принятых работников МФЦ;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>- осуществляется видеонаблюдение, обеспечивающее предотвращение несанкционированного доступа в отдельные помещения, а так же исключающих возможность бесконтрольного передвижения;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40" w:before="0" w:after="0"/>
        <w:jc w:val="both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>- отбор и прием персонала осуществляется по принципу соответствия квалификационным характеристикам занимаемой должности.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76" w:before="0" w:after="0"/>
        <w:ind w:firstLine="709"/>
        <w:jc w:val="both"/>
        <w:rPr>
          <w:rFonts w:ascii="Times New Roman" w:hAnsi="Times New Roman" w:eastAsia="Lucida Sans Unicode" w:cs="Times New Roman"/>
          <w:kern w:val="2"/>
          <w:sz w:val="28"/>
          <w:szCs w:val="28"/>
          <w:lang w:eastAsia="ru-RU"/>
        </w:rPr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>На информационно-аналитическом портале единой сети МФЦ Ростовской области (www.mfc61.ru) созданы разделы «Противодействие коррупции», организована работа по поддержанию размещенной информации в актуальном состоянии.</w:t>
      </w:r>
    </w:p>
    <w:p>
      <w:pPr>
        <w:pStyle w:val="Paragraph"/>
        <w:spacing w:beforeAutospacing="0" w:before="0" w:afterAutospacing="0" w:after="0"/>
        <w:ind w:firstLine="705"/>
        <w:jc w:val="both"/>
        <w:textAlignment w:val="baseline"/>
        <w:rPr/>
      </w:pPr>
      <w:r>
        <w:rPr>
          <w:rStyle w:val="Normaltextrun"/>
          <w:rFonts w:ascii="Times New Roman" w:hAnsi="Times New Roman"/>
          <w:sz w:val="28"/>
          <w:szCs w:val="28"/>
        </w:rPr>
        <w:t>В отчетном периоде у</w:t>
      </w:r>
      <w:r>
        <w:rPr>
          <w:rFonts w:ascii="Times New Roman" w:hAnsi="Times New Roman"/>
          <w:sz w:val="28"/>
          <w:szCs w:val="28"/>
        </w:rPr>
        <w:t>ведомления о фактах обращений в целях склонения работников МАУ МФЦ Целинского района к совершению коррупционных правонарушений, уведомления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интересов, не поступали.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 граждан и организаций, содержащие информацию о коррупционных проявлениях в действиях работников МАУ МФЦ Целинского района, в том числе сообщения о предполагаемых коррупционных правонарушениях, нарушениях кодекса этики и служебного поведения работников учреждения либо об иных фактах коррупционной направленности, в том числе в сфере закупок товаров, работ, услуг для обеспечения нужд учреждения, не поступали. </w:t>
      </w:r>
    </w:p>
    <w:p>
      <w:pPr>
        <w:pStyle w:val="2"/>
        <w:shd w:val="clear" w:color="auto" w:fill="auto"/>
        <w:spacing w:lineRule="auto" w:line="240" w:before="0" w:after="0"/>
        <w:ind w:firstLine="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в средствах массовой информации, в том числе открытые письма граждан и организаций о фактах проявления коррупции в МФЦ не публиковались.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76" w:before="0" w:after="0"/>
        <w:ind w:firstLine="709"/>
        <w:jc w:val="both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eastAsia="ru-RU"/>
        </w:rPr>
        <w:t>Директор МАУ МФЦ Целинского района                          Ю.Н.Рубликова</w:t>
      </w:r>
    </w:p>
    <w:p>
      <w:pPr>
        <w:pStyle w:val="Normal"/>
        <w:widowControl w:val="false"/>
        <w:suppressLineNumbers/>
        <w:suppressAutoHyphens w:val="true"/>
        <w:snapToGrid w:val="false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168" w:right="699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customStyle="1">
    <w:name w:val="Normal"/>
    <w:qFormat/>
    <w:rsid w:val="006f530c"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d35a2"/>
    <w:rPr>
      <w:rFonts w:ascii="Segoe UI" w:hAnsi="Segoe UI" w:cs="Segoe UI"/>
      <w:sz w:val="18"/>
      <w:szCs w:val="18"/>
    </w:rPr>
  </w:style>
  <w:style w:type="character" w:styleId="Normaltextrun">
    <w:name w:val="normaltextrun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d35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aragraph">
    <w:name w:val="paragraph"/>
    <w:basedOn w:val="Normal"/>
    <w:qFormat/>
    <w:pPr>
      <w:spacing w:beforeAutospacing="1" w:afterAutospacing="1"/>
    </w:pPr>
    <w:rPr/>
  </w:style>
  <w:style w:type="paragraph" w:styleId="2">
    <w:name w:val="Основной текст (2)"/>
    <w:basedOn w:val="Normal"/>
    <w:qFormat/>
    <w:pPr>
      <w:widowControl w:val="false"/>
      <w:shd w:val="clear" w:color="auto" w:fill="FFFFFF"/>
      <w:spacing w:lineRule="exact" w:line="322" w:before="600" w:after="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LibreOffice/6.1.4.2$Windows_x86 LibreOffice_project/9d0f32d1f0b509096fd65e0d4bec26ddd1938fd3</Application>
  <Pages>4</Pages>
  <Words>1015</Words>
  <Characters>7373</Characters>
  <CharactersWithSpaces>8402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2019-03-19T09:49:00Z</dcterms:created>
  <dc:creator>user11</dc:creator>
  <dc:description/>
  <dc:language>ru-RU</dc:language>
  <cp:lastModifiedBy/>
  <cp:lastPrinted>2021-12-09T15:47:31Z</cp:lastPrinted>
  <dcterms:modified xsi:type="dcterms:W3CDTF">2021-12-27T14:40:15Z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