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b/>
          <w:b/>
          <w:bCs/>
          <w:color w:val="DC2300"/>
          <w:sz w:val="52"/>
          <w:szCs w:val="52"/>
        </w:rPr>
      </w:pPr>
      <w:r>
        <w:rPr>
          <w:b/>
          <w:bCs/>
          <w:color w:val="DC2300"/>
          <w:sz w:val="52"/>
          <w:szCs w:val="52"/>
          <w:lang w:val="ru-RU"/>
        </w:rPr>
        <w:t>В соответствии с ст.</w:t>
      </w:r>
      <w:r>
        <w:rPr>
          <w:b/>
          <w:bCs/>
          <w:color w:val="DC2300"/>
          <w:sz w:val="52"/>
          <w:szCs w:val="52"/>
        </w:rPr>
        <w:t xml:space="preserve"> 5.63. </w:t>
      </w:r>
      <w:r>
        <w:rPr>
          <w:b/>
          <w:bCs/>
          <w:color w:val="DC2300"/>
          <w:sz w:val="52"/>
          <w:szCs w:val="52"/>
          <w:lang w:val="ru-RU"/>
        </w:rPr>
        <w:t>Кодекса РФ</w:t>
      </w:r>
    </w:p>
    <w:p>
      <w:pPr>
        <w:pStyle w:val="Normal"/>
        <w:jc w:val="center"/>
        <w:rPr>
          <w:rFonts w:ascii="Times New Roman" w:hAnsi="Times New Roman"/>
          <w:b/>
          <w:b/>
          <w:bCs/>
          <w:color w:val="DC2300"/>
          <w:sz w:val="52"/>
          <w:szCs w:val="52"/>
          <w:lang w:val="ru-RU"/>
        </w:rPr>
      </w:pPr>
      <w:r>
        <w:rPr>
          <w:b/>
          <w:bCs/>
          <w:color w:val="DC2300"/>
          <w:sz w:val="52"/>
          <w:szCs w:val="52"/>
          <w:lang w:val="ru-RU"/>
        </w:rPr>
        <w:t>об административных правонарушениях</w:t>
      </w:r>
    </w:p>
    <w:p>
      <w:pPr>
        <w:pStyle w:val="Normal"/>
        <w:jc w:val="center"/>
        <w:rPr>
          <w:rFonts w:ascii="Times New Roman" w:hAnsi="Times New Roman"/>
          <w:b/>
          <w:b/>
          <w:bCs/>
          <w:color w:val="DC2300"/>
          <w:sz w:val="24"/>
          <w:szCs w:val="24"/>
          <w:lang w:val="ru-RU"/>
        </w:rPr>
      </w:pPr>
      <w:r>
        <w:rPr>
          <w:b/>
          <w:bCs/>
          <w:color w:val="DC2300"/>
          <w:sz w:val="24"/>
          <w:szCs w:val="24"/>
          <w:lang w:val="ru-RU"/>
        </w:rPr>
      </w:r>
    </w:p>
    <w:p>
      <w:pPr>
        <w:pStyle w:val="Normal"/>
        <w:jc w:val="center"/>
        <w:rPr>
          <w:rFonts w:ascii="Times New Roman" w:hAnsi="Times New Roman"/>
          <w:b/>
          <w:b/>
          <w:bCs/>
          <w:color w:val="DC2300"/>
          <w:sz w:val="24"/>
          <w:szCs w:val="24"/>
          <w:lang w:val="ru-RU"/>
        </w:rPr>
      </w:pPr>
      <w:r>
        <w:rPr>
          <w:b/>
          <w:bCs/>
          <w:color w:val="DC2300"/>
          <w:sz w:val="24"/>
          <w:szCs w:val="24"/>
          <w:lang w:val="ru-RU"/>
        </w:rPr>
      </w:r>
    </w:p>
    <w:p>
      <w:pPr>
        <w:pStyle w:val="Normal"/>
        <w:jc w:val="center"/>
        <w:rPr>
          <w:rFonts w:ascii="Times New Roman" w:hAnsi="Times New Roman"/>
          <w:b/>
          <w:b/>
          <w:bCs/>
          <w:color w:val="DC2300"/>
          <w:sz w:val="36"/>
          <w:szCs w:val="36"/>
        </w:rPr>
      </w:pPr>
      <w:r>
        <w:rPr>
          <w:b/>
          <w:bCs/>
          <w:color w:val="DC2300"/>
          <w:sz w:val="36"/>
          <w:szCs w:val="36"/>
        </w:rPr>
        <w:t>Нарушение законодательства об организации предоставления</w:t>
      </w:r>
    </w:p>
    <w:p>
      <w:pPr>
        <w:pStyle w:val="Normal"/>
        <w:jc w:val="center"/>
        <w:rPr>
          <w:rFonts w:ascii="Times New Roman" w:hAnsi="Times New Roman"/>
          <w:b/>
          <w:b/>
          <w:bCs/>
          <w:color w:val="DC2300"/>
          <w:sz w:val="36"/>
          <w:szCs w:val="36"/>
        </w:rPr>
      </w:pPr>
      <w:r>
        <w:rPr>
          <w:b/>
          <w:bCs/>
          <w:color w:val="DC2300"/>
          <w:sz w:val="36"/>
          <w:szCs w:val="36"/>
        </w:rPr>
        <w:t>государственных и муниципальных услуг</w:t>
      </w:r>
    </w:p>
    <w:p>
      <w:pPr>
        <w:pStyle w:val="Normal"/>
        <w:jc w:val="center"/>
        <w:rPr>
          <w:rFonts w:ascii="Times New Roman" w:hAnsi="Times New Roman"/>
          <w:sz w:val="24"/>
          <w:szCs w:val="24"/>
        </w:rPr>
      </w:pPr>
      <w:r>
        <w:rPr>
          <w:sz w:val="24"/>
          <w:szCs w:val="24"/>
        </w:rPr>
      </w:r>
    </w:p>
    <w:p>
      <w:pPr>
        <w:pStyle w:val="Normal"/>
        <w:jc w:val="both"/>
        <w:rPr>
          <w:rFonts w:ascii="Times New Roman" w:hAnsi="Times New Roman"/>
          <w:sz w:val="32"/>
          <w:szCs w:val="32"/>
        </w:rPr>
      </w:pPr>
      <w:r>
        <w:rPr>
          <w:sz w:val="32"/>
          <w:szCs w:val="32"/>
        </w:rPr>
        <w:tab/>
      </w:r>
      <w:r>
        <w:rPr>
          <w:b/>
          <w:bCs/>
          <w:sz w:val="36"/>
          <w:szCs w:val="36"/>
        </w:rPr>
        <w:t>1.</w:t>
      </w:r>
      <w:r>
        <w:rPr>
          <w:sz w:val="36"/>
          <w:szCs w:val="36"/>
        </w:rPr>
        <w:t xml:space="preserve">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r>
        <w:rPr>
          <w:color w:val="0000FF"/>
          <w:sz w:val="36"/>
          <w:szCs w:val="36"/>
        </w:rPr>
        <w:t>частью 2</w:t>
      </w:r>
      <w:r>
        <w:rPr>
          <w:sz w:val="36"/>
          <w:szCs w:val="36"/>
        </w:rPr>
        <w:t xml:space="preserve"> настоящей статьи, если эти действия (бездействие) не содержат уголовно наказуемого деяния, -</w:t>
      </w:r>
    </w:p>
    <w:p>
      <w:pPr>
        <w:pStyle w:val="Normal"/>
        <w:jc w:val="both"/>
        <w:rPr>
          <w:rFonts w:ascii="Times New Roman" w:hAnsi="Times New Roman"/>
          <w:sz w:val="36"/>
          <w:szCs w:val="36"/>
        </w:rPr>
      </w:pPr>
      <w:r>
        <w:rPr>
          <w:sz w:val="36"/>
          <w:szCs w:val="36"/>
        </w:rPr>
        <w:tab/>
        <w:tab/>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pPr>
        <w:pStyle w:val="Normal"/>
        <w:jc w:val="both"/>
        <w:rPr>
          <w:rFonts w:ascii="Times New Roman" w:hAnsi="Times New Roman"/>
          <w:sz w:val="36"/>
          <w:szCs w:val="36"/>
        </w:rPr>
      </w:pPr>
      <w:r>
        <w:rPr>
          <w:sz w:val="36"/>
          <w:szCs w:val="36"/>
        </w:rPr>
        <w:tab/>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r>
        <w:rPr>
          <w:color w:val="0000FF"/>
          <w:sz w:val="36"/>
          <w:szCs w:val="36"/>
        </w:rPr>
        <w:t>частью 2</w:t>
      </w:r>
      <w:r>
        <w:rPr>
          <w:sz w:val="36"/>
          <w:szCs w:val="36"/>
        </w:rPr>
        <w:t xml:space="preserve"> настоящей статьи, если эти действия (бездействие) не содержат уголовно наказуемого деяния, -</w:t>
      </w:r>
    </w:p>
    <w:p>
      <w:pPr>
        <w:pStyle w:val="Normal"/>
        <w:jc w:val="both"/>
        <w:rPr>
          <w:rFonts w:ascii="Times New Roman" w:hAnsi="Times New Roman"/>
          <w:sz w:val="36"/>
          <w:szCs w:val="36"/>
        </w:rPr>
      </w:pPr>
      <w:r>
        <w:rPr>
          <w:sz w:val="36"/>
          <w:szCs w:val="36"/>
        </w:rPr>
        <w:tab/>
        <w:tab/>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pPr>
        <w:pStyle w:val="Normal"/>
        <w:jc w:val="both"/>
        <w:rPr>
          <w:rFonts w:ascii="Times New Roman" w:hAnsi="Times New Roman"/>
          <w:sz w:val="36"/>
          <w:szCs w:val="36"/>
        </w:rPr>
      </w:pPr>
      <w:r>
        <w:rPr>
          <w:sz w:val="36"/>
          <w:szCs w:val="36"/>
        </w:rPr>
        <w:tab/>
      </w:r>
      <w:r>
        <w:rPr>
          <w:b/>
          <w:bCs/>
          <w:sz w:val="36"/>
          <w:szCs w:val="36"/>
        </w:rPr>
        <w:t>2.</w:t>
      </w:r>
      <w:r>
        <w:rPr>
          <w:sz w:val="36"/>
          <w:szCs w:val="36"/>
        </w:rPr>
        <w:t xml:space="preserve"> Требование лицами, указанными в </w:t>
      </w:r>
      <w:r>
        <w:rPr>
          <w:color w:val="0000FF"/>
          <w:sz w:val="36"/>
          <w:szCs w:val="36"/>
        </w:rPr>
        <w:t>частях 1</w:t>
      </w:r>
      <w:r>
        <w:rPr>
          <w:sz w:val="36"/>
          <w:szCs w:val="36"/>
        </w:rPr>
        <w:t xml:space="preserve"> и </w:t>
      </w:r>
      <w:r>
        <w:rPr>
          <w:color w:val="0000FF"/>
          <w:sz w:val="36"/>
          <w:szCs w:val="36"/>
        </w:rPr>
        <w:t>1.1</w:t>
      </w:r>
      <w:r>
        <w:rPr>
          <w:sz w:val="36"/>
          <w:szCs w:val="36"/>
        </w:rP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pPr>
        <w:pStyle w:val="Normal"/>
        <w:jc w:val="both"/>
        <w:rPr>
          <w:rFonts w:ascii="Times New Roman" w:hAnsi="Times New Roman"/>
          <w:sz w:val="36"/>
          <w:szCs w:val="36"/>
        </w:rPr>
      </w:pPr>
      <w:r>
        <w:rPr>
          <w:sz w:val="36"/>
          <w:szCs w:val="36"/>
        </w:rPr>
        <w:tab/>
        <w:tab/>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pPr>
        <w:pStyle w:val="Normal"/>
        <w:jc w:val="both"/>
        <w:rPr>
          <w:rFonts w:ascii="Times New Roman" w:hAnsi="Times New Roman"/>
          <w:sz w:val="36"/>
          <w:szCs w:val="36"/>
        </w:rPr>
      </w:pPr>
      <w:r>
        <w:rPr>
          <w:sz w:val="36"/>
          <w:szCs w:val="36"/>
        </w:rPr>
        <w:tab/>
      </w:r>
      <w:r>
        <w:rPr>
          <w:b/>
          <w:bCs/>
          <w:sz w:val="36"/>
          <w:szCs w:val="36"/>
        </w:rPr>
        <w:t>3.</w:t>
      </w:r>
      <w:r>
        <w:rPr>
          <w:sz w:val="36"/>
          <w:szCs w:val="36"/>
        </w:rPr>
        <w:t xml:space="preserve">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pPr>
        <w:pStyle w:val="Normal"/>
        <w:jc w:val="both"/>
        <w:rPr>
          <w:rFonts w:ascii="Times New Roman" w:hAnsi="Times New Roman"/>
          <w:sz w:val="36"/>
          <w:szCs w:val="36"/>
        </w:rPr>
      </w:pPr>
      <w:r>
        <w:rPr>
          <w:sz w:val="36"/>
          <w:szCs w:val="36"/>
        </w:rPr>
        <w:tab/>
        <w:tab/>
        <w:t>влечет наложение административного штрафа в размере от двадцати тысяч до тридцати тысяч рублей.</w:t>
      </w:r>
    </w:p>
    <w:p>
      <w:pPr>
        <w:pStyle w:val="Normal"/>
        <w:jc w:val="both"/>
        <w:rPr>
          <w:rFonts w:ascii="Times New Roman" w:hAnsi="Times New Roman"/>
          <w:sz w:val="36"/>
          <w:szCs w:val="36"/>
        </w:rPr>
      </w:pPr>
      <w:r>
        <w:rPr>
          <w:b/>
          <w:bCs/>
          <w:sz w:val="36"/>
          <w:szCs w:val="36"/>
        </w:rPr>
        <w:tab/>
        <w:t>4.</w:t>
      </w:r>
      <w:r>
        <w:rPr>
          <w:sz w:val="36"/>
          <w:szCs w:val="36"/>
        </w:rPr>
        <w:t xml:space="preserve"> Совершение административного правонарушения, предусмотренного </w:t>
      </w:r>
      <w:r>
        <w:rPr>
          <w:color w:val="0000FF"/>
          <w:sz w:val="36"/>
          <w:szCs w:val="36"/>
        </w:rPr>
        <w:t>частью 1</w:t>
      </w:r>
      <w:r>
        <w:rPr>
          <w:sz w:val="36"/>
          <w:szCs w:val="36"/>
        </w:rPr>
        <w:t xml:space="preserve">, </w:t>
      </w:r>
      <w:r>
        <w:rPr>
          <w:color w:val="0000FF"/>
          <w:sz w:val="36"/>
          <w:szCs w:val="36"/>
        </w:rPr>
        <w:t>1.1</w:t>
      </w:r>
      <w:r>
        <w:rPr>
          <w:sz w:val="36"/>
          <w:szCs w:val="36"/>
        </w:rPr>
        <w:t xml:space="preserve"> или </w:t>
      </w:r>
      <w:r>
        <w:rPr>
          <w:color w:val="0000FF"/>
          <w:sz w:val="36"/>
          <w:szCs w:val="36"/>
        </w:rPr>
        <w:t>2</w:t>
      </w:r>
      <w:r>
        <w:rPr>
          <w:sz w:val="36"/>
          <w:szCs w:val="36"/>
        </w:rPr>
        <w:t xml:space="preserve"> настоящей статьи, лицом, ранее подвергнутым административному наказанию за аналогичное административное правонарушение, -</w:t>
      </w:r>
    </w:p>
    <w:p>
      <w:pPr>
        <w:pStyle w:val="Normal"/>
        <w:jc w:val="both"/>
        <w:rPr>
          <w:rFonts w:ascii="Times New Roman" w:hAnsi="Times New Roman"/>
          <w:sz w:val="36"/>
          <w:szCs w:val="36"/>
        </w:rPr>
      </w:pPr>
      <w:r>
        <w:rPr>
          <w:sz w:val="36"/>
          <w:szCs w:val="36"/>
        </w:rPr>
        <w:tab/>
        <w:tab/>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
    <w:p>
      <w:pPr>
        <w:pStyle w:val="Normal"/>
        <w:jc w:val="both"/>
        <w:rPr>
          <w:rFonts w:ascii="Times New Roman" w:hAnsi="Times New Roman"/>
          <w:sz w:val="36"/>
          <w:szCs w:val="36"/>
        </w:rPr>
      </w:pPr>
      <w:r>
        <w:rPr>
          <w:sz w:val="36"/>
          <w:szCs w:val="36"/>
        </w:rPr>
        <w:tab/>
      </w:r>
      <w:r>
        <w:rPr>
          <w:b/>
          <w:bCs/>
          <w:sz w:val="36"/>
          <w:szCs w:val="36"/>
        </w:rPr>
        <w:t>5.</w:t>
      </w:r>
      <w:r>
        <w:rPr>
          <w:sz w:val="36"/>
          <w:szCs w:val="36"/>
        </w:rPr>
        <w:t xml:space="preserve"> Совершение административного правонарушения, предусмотренного </w:t>
      </w:r>
      <w:r>
        <w:rPr>
          <w:color w:val="0000FF"/>
          <w:sz w:val="36"/>
          <w:szCs w:val="36"/>
        </w:rPr>
        <w:t>частью 3</w:t>
      </w:r>
      <w:r>
        <w:rPr>
          <w:sz w:val="36"/>
          <w:szCs w:val="36"/>
        </w:rPr>
        <w:t xml:space="preserve"> настоящей статьи, лицом, ранее подвергнутым административному </w:t>
        <w:tab/>
        <w:tab/>
        <w:t>наказанию за аналогичное административное правонарушение, -</w:t>
      </w:r>
    </w:p>
    <w:p>
      <w:pPr>
        <w:pStyle w:val="Normal"/>
        <w:jc w:val="both"/>
        <w:rPr>
          <w:rFonts w:ascii="Times New Roman" w:hAnsi="Times New Roman"/>
          <w:sz w:val="36"/>
          <w:szCs w:val="36"/>
        </w:rPr>
      </w:pPr>
      <w:r>
        <w:rPr>
          <w:sz w:val="36"/>
          <w:szCs w:val="36"/>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pPr>
        <w:pStyle w:val="Normal"/>
        <w:jc w:val="both"/>
        <w:rPr>
          <w:rFonts w:ascii="Times New Roman" w:hAnsi="Times New Roman"/>
          <w:sz w:val="36"/>
          <w:szCs w:val="36"/>
        </w:rPr>
      </w:pPr>
      <w:r>
        <w:rPr>
          <w:sz w:val="36"/>
          <w:szCs w:val="36"/>
        </w:rPr>
      </w:r>
    </w:p>
    <w:sectPr>
      <w:type w:val="nextPage"/>
      <w:pgSz w:w="11906" w:h="16838"/>
      <w:pgMar w:left="567" w:right="567" w:header="0" w:top="283" w:footer="0" w:bottom="28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Arial">
    <w:charset w:val="cc"/>
    <w:family w:val="roman"/>
    <w:pitch w:val="default"/>
  </w:font>
  <w:font w:name="Courier New">
    <w:charset w:val="cc"/>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tabs>
          <w:tab w:val="num" w:pos="432"/>
        </w:tabs>
        <w:ind w:left="432" w:hanging="432"/>
      </w:pPr>
    </w:lvl>
    <w:lvl w:ilvl="1">
      <w:start w:val="1"/>
      <w:pStyle w:val="2"/>
      <w:numFmt w:val="none"/>
      <w:suff w:val="nothing"/>
      <w:lvlText w:val=""/>
      <w:lvlJc w:val="left"/>
      <w:pPr>
        <w:tabs>
          <w:tab w:val="num" w:pos="576"/>
        </w:tabs>
        <w:ind w:left="576" w:hanging="576"/>
      </w:pPr>
    </w:lvl>
    <w:lvl w:ilvl="2">
      <w:start w:val="1"/>
      <w:pStyle w:val="3"/>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en-US" w:eastAsia="en-US" w:bidi="en-US"/>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Andale Sans UI" w:cs="Tahoma"/>
      <w:color w:val="auto"/>
      <w:kern w:val="2"/>
      <w:sz w:val="24"/>
      <w:szCs w:val="24"/>
      <w:lang w:val="zxx" w:eastAsia="zxx" w:bidi="zxx"/>
    </w:rPr>
  </w:style>
  <w:style w:type="paragraph" w:styleId="1">
    <w:name w:val="Heading 1"/>
    <w:basedOn w:val="Style12"/>
    <w:next w:val="Style13"/>
    <w:qFormat/>
    <w:pPr>
      <w:numPr>
        <w:ilvl w:val="0"/>
        <w:numId w:val="1"/>
      </w:numPr>
      <w:outlineLvl w:val="0"/>
    </w:pPr>
    <w:rPr>
      <w:b/>
      <w:bCs/>
      <w:sz w:val="32"/>
      <w:szCs w:val="32"/>
    </w:rPr>
  </w:style>
  <w:style w:type="paragraph" w:styleId="2">
    <w:name w:val="Heading 2"/>
    <w:basedOn w:val="Style12"/>
    <w:next w:val="Style13"/>
    <w:qFormat/>
    <w:pPr>
      <w:numPr>
        <w:ilvl w:val="1"/>
        <w:numId w:val="1"/>
      </w:numPr>
      <w:outlineLvl w:val="1"/>
    </w:pPr>
    <w:rPr>
      <w:b/>
      <w:bCs/>
      <w:i/>
      <w:iCs/>
      <w:sz w:val="28"/>
      <w:szCs w:val="28"/>
    </w:rPr>
  </w:style>
  <w:style w:type="paragraph" w:styleId="3">
    <w:name w:val="Heading 3"/>
    <w:basedOn w:val="Style12"/>
    <w:next w:val="Style13"/>
    <w:qFormat/>
    <w:pPr>
      <w:numPr>
        <w:ilvl w:val="2"/>
        <w:numId w:val="1"/>
      </w:numPr>
      <w:outlineLvl w:val="2"/>
    </w:pPr>
    <w:rPr>
      <w:b/>
      <w:bCs/>
      <w:sz w:val="28"/>
      <w:szCs w:val="28"/>
    </w:rPr>
  </w:style>
  <w:style w:type="character" w:styleId="Style11">
    <w:name w:val="Интернет-ссылка"/>
    <w:rPr>
      <w:color w:val="000080"/>
      <w:u w:val="single"/>
      <w:lang w:val="zxx" w:eastAsia="zxx" w:bidi="zxx"/>
    </w:rPr>
  </w:style>
  <w:style w:type="paragraph" w:styleId="Style12">
    <w:name w:val="Заголовок"/>
    <w:basedOn w:val="Normal"/>
    <w:next w:val="Style13"/>
    <w:qFormat/>
    <w:pPr>
      <w:keepNext w:val="true"/>
      <w:spacing w:before="240" w:after="120"/>
    </w:pPr>
    <w:rPr>
      <w:rFonts w:ascii="Arial" w:hAnsi="Arial" w:eastAsia="Andale Sans UI" w:cs="Tahoma"/>
      <w:sz w:val="28"/>
      <w:szCs w:val="28"/>
    </w:rPr>
  </w:style>
  <w:style w:type="paragraph" w:styleId="Style13">
    <w:name w:val="Body Text"/>
    <w:basedOn w:val="Normal"/>
    <w:pPr>
      <w:spacing w:before="0" w:after="120"/>
    </w:pPr>
    <w:rPr/>
  </w:style>
  <w:style w:type="paragraph" w:styleId="Style14">
    <w:name w:val="List"/>
    <w:basedOn w:val="Style13"/>
    <w:pPr/>
    <w:rPr>
      <w:rFonts w:cs="Tahoma"/>
    </w:rPr>
  </w:style>
  <w:style w:type="paragraph" w:styleId="Style15">
    <w:name w:val="Caption"/>
    <w:basedOn w:val="Normal"/>
    <w:qFormat/>
    <w:pPr>
      <w:suppressLineNumbers/>
      <w:spacing w:before="120" w:after="120"/>
    </w:pPr>
    <w:rPr>
      <w:rFonts w:cs="Tahoma"/>
      <w:i/>
      <w:iCs/>
      <w:sz w:val="24"/>
      <w:szCs w:val="24"/>
    </w:rPr>
  </w:style>
  <w:style w:type="paragraph" w:styleId="Style16">
    <w:name w:val="Указатель"/>
    <w:basedOn w:val="Normal"/>
    <w:qFormat/>
    <w:pPr>
      <w:suppressLineNumbers/>
    </w:pPr>
    <w:rPr>
      <w:rFonts w:cs="Tahoma"/>
    </w:rPr>
  </w:style>
  <w:style w:type="paragraph" w:styleId="ConsPlusNormal">
    <w:name w:val="&#9;&#9;ConsPlusNormal"/>
    <w:qFormat/>
    <w:pPr>
      <w:widowControl/>
      <w:kinsoku w:val="true"/>
      <w:overflowPunct w:val="true"/>
      <w:autoSpaceDE w:val="true"/>
      <w:bidi w:val="0"/>
    </w:pPr>
    <w:rPr>
      <w:rFonts w:ascii="Arial" w:hAnsi="Arial" w:eastAsia="Arial" w:cs="Tahoma"/>
      <w:b w:val="false"/>
      <w:i w:val="false"/>
      <w:strike w:val="false"/>
      <w:dstrike w:val="false"/>
      <w:color w:val="auto"/>
      <w:kern w:val="2"/>
      <w:sz w:val="20"/>
      <w:szCs w:val="24"/>
      <w:u w:val="none"/>
      <w:lang w:val="en-US" w:eastAsia="en-US" w:bidi="en-US"/>
    </w:rPr>
  </w:style>
  <w:style w:type="paragraph" w:styleId="ConsPlusCell">
    <w:name w:val="&#9;&#9;ConsPlusCell"/>
    <w:qFormat/>
    <w:pPr>
      <w:widowControl/>
      <w:kinsoku w:val="true"/>
      <w:overflowPunct w:val="true"/>
      <w:autoSpaceDE w:val="true"/>
      <w:bidi w:val="0"/>
    </w:pPr>
    <w:rPr>
      <w:rFonts w:ascii="Arial" w:hAnsi="Arial" w:eastAsia="Arial" w:cs="Tahoma"/>
      <w:b w:val="false"/>
      <w:i w:val="false"/>
      <w:strike w:val="false"/>
      <w:dstrike w:val="false"/>
      <w:color w:val="auto"/>
      <w:kern w:val="2"/>
      <w:sz w:val="20"/>
      <w:szCs w:val="24"/>
      <w:u w:val="none"/>
      <w:lang w:val="en-US" w:eastAsia="en-US" w:bidi="en-US"/>
    </w:rPr>
  </w:style>
  <w:style w:type="paragraph" w:styleId="ConsPlusNonformat">
    <w:name w:val="&#9;&#9;ConsPlusNonformat"/>
    <w:qFormat/>
    <w:pPr>
      <w:widowControl/>
      <w:kinsoku w:val="true"/>
      <w:overflowPunct w:val="true"/>
      <w:autoSpaceDE w:val="true"/>
      <w:bidi w:val="0"/>
    </w:pPr>
    <w:rPr>
      <w:rFonts w:ascii="Courier New" w:hAnsi="Courier New" w:eastAsia="Arial" w:cs="Tahoma"/>
      <w:b w:val="false"/>
      <w:i w:val="false"/>
      <w:strike w:val="false"/>
      <w:dstrike w:val="false"/>
      <w:color w:val="auto"/>
      <w:kern w:val="2"/>
      <w:sz w:val="20"/>
      <w:szCs w:val="24"/>
      <w:u w:val="none"/>
      <w:lang w:val="en-US" w:eastAsia="en-US" w:bidi="en-US"/>
    </w:rPr>
  </w:style>
  <w:style w:type="paragraph" w:styleId="ConsPlusTitle">
    <w:name w:val="&#9;&#9;ConsPlusTitle"/>
    <w:qFormat/>
    <w:pPr>
      <w:widowControl/>
      <w:kinsoku w:val="true"/>
      <w:overflowPunct w:val="true"/>
      <w:autoSpaceDE w:val="true"/>
      <w:bidi w:val="0"/>
    </w:pPr>
    <w:rPr>
      <w:rFonts w:ascii="Arial" w:hAnsi="Arial" w:eastAsia="Arial" w:cs="Tahoma"/>
      <w:b/>
      <w:i w:val="false"/>
      <w:strike w:val="false"/>
      <w:dstrike w:val="false"/>
      <w:color w:val="auto"/>
      <w:kern w:val="2"/>
      <w:sz w:val="20"/>
      <w:szCs w:val="24"/>
      <w:u w:val="none"/>
      <w:lang w:val="en-US" w:eastAsia="en-US" w:bidi="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 LibreOffice_project/86daf60bf00efa86ad547e59e09d6bb77c699acb</Application>
  <Pages>3</Pages>
  <Words>666</Words>
  <CharactersWithSpaces>5978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ConsultantPlus</dc:creator>
  <dc:description/>
  <dc:language>ru-RU</dc:language>
  <cp:lastModifiedBy/>
  <dcterms:modified xsi:type="dcterms:W3CDTF">2015-05-08T11:20:52Z</dcterms:modified>
  <cp:revision>2</cp:revision>
  <dc:subject/>
  <dc:title>"Кодекс Российской Федерации об административных правонарушениях" от 30.12.2001 N 195-ФЗ(ред. от 06.04.2015)(с изм. и доп., вступ. в силу с 01.05.2015)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