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D3" w:rsidRDefault="00BA3970">
      <w:pPr>
        <w:pStyle w:val="ConsPlusDocLi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муниципальных служащих, МФЦ, работников МФЦ</w:t>
      </w:r>
    </w:p>
    <w:p w:rsidR="00E113D3" w:rsidRDefault="00E113D3">
      <w:pPr>
        <w:pStyle w:val="Standard"/>
        <w:rPr>
          <w:rFonts w:ascii="Times New Roman" w:hAnsi="Times New Roman"/>
          <w:sz w:val="28"/>
          <w:szCs w:val="28"/>
          <w:lang w:eastAsia="hi-IN" w:bidi="hi-IN"/>
        </w:rPr>
      </w:pPr>
    </w:p>
    <w:p w:rsidR="00E113D3" w:rsidRDefault="00BA3970">
      <w:pPr>
        <w:pStyle w:val="ConsPlusDocLis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гл. 2.1 Федерального закона от 27.07.2010 №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досудебное (внесудебное) обжалование заявителем решений и действий (безде</w:t>
      </w:r>
      <w:r>
        <w:rPr>
          <w:rFonts w:ascii="Times New Roman" w:hAnsi="Times New Roman" w:cs="Times New Roman"/>
          <w:sz w:val="28"/>
          <w:szCs w:val="28"/>
        </w:rPr>
        <w:t>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</w:t>
      </w:r>
      <w:r>
        <w:rPr>
          <w:rFonts w:ascii="Times New Roman" w:hAnsi="Times New Roman" w:cs="Times New Roman"/>
          <w:sz w:val="28"/>
          <w:szCs w:val="28"/>
        </w:rPr>
        <w:t>льного служащего предусматривает следующее.</w:t>
      </w:r>
      <w:proofErr w:type="gramEnd"/>
    </w:p>
    <w:p w:rsidR="00E113D3" w:rsidRDefault="00BA3970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государственной или муниципальной услуги;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или муниципальной услуги;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rPr>
          <w:rFonts w:ascii="Times New Roman" w:hAnsi="Times New Roman" w:cs="Times New Roman"/>
          <w:sz w:val="28"/>
          <w:szCs w:val="28"/>
        </w:rPr>
        <w:t>актами для предоставления государственной или муниципальной услуги, у заявителя;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</w:t>
      </w:r>
      <w:r>
        <w:rPr>
          <w:rFonts w:ascii="Times New Roman" w:hAnsi="Times New Roman" w:cs="Times New Roman"/>
          <w:sz w:val="28"/>
          <w:szCs w:val="28"/>
        </w:rPr>
        <w:t>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</w:t>
      </w:r>
      <w:r>
        <w:rPr>
          <w:rFonts w:ascii="Times New Roman" w:hAnsi="Times New Roman" w:cs="Times New Roman"/>
          <w:sz w:val="28"/>
          <w:szCs w:val="28"/>
        </w:rPr>
        <w:t>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113D3" w:rsidRDefault="00BA3970">
      <w:pPr>
        <w:pStyle w:val="ConsPlusDocLi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 органа, предоставляющего государственную услугу, органа, предоставляющего муниципальную услугу, должн</w:t>
      </w:r>
      <w:r>
        <w:rPr>
          <w:rFonts w:ascii="Times New Roman" w:hAnsi="Times New Roman" w:cs="Times New Roman"/>
          <w:sz w:val="28"/>
          <w:szCs w:val="28"/>
        </w:rPr>
        <w:t>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</w:t>
      </w:r>
      <w:r>
        <w:rPr>
          <w:rFonts w:ascii="Times New Roman" w:hAnsi="Times New Roman" w:cs="Times New Roman"/>
          <w:sz w:val="28"/>
          <w:szCs w:val="28"/>
        </w:rPr>
        <w:t xml:space="preserve">шение установленного срока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>исправлений.</w:t>
      </w:r>
      <w:proofErr w:type="gramEnd"/>
    </w:p>
    <w:p w:rsidR="00E113D3" w:rsidRDefault="00BA3970">
      <w:pPr>
        <w:pStyle w:val="ConsPlusDocList"/>
        <w:ind w:firstLine="709"/>
        <w:jc w:val="both"/>
      </w:pPr>
      <w:bookmarkStart w:id="0" w:name="Par278"/>
      <w:bookmarkEnd w:id="0"/>
      <w:r>
        <w:rPr>
          <w:rFonts w:ascii="Times New Roman" w:hAnsi="Times New Roman" w:cs="Times New Roman"/>
          <w:sz w:val="28"/>
          <w:szCs w:val="28"/>
        </w:rPr>
        <w:t>Порядок подачи и рассмотрения жалобы предусмотрен в ст. 11.2. Федерального закона от 27.07.2010 №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210-ФЗ.</w:t>
      </w:r>
    </w:p>
    <w:p w:rsidR="00E113D3" w:rsidRDefault="00BA3970">
      <w:pPr>
        <w:pStyle w:val="ConsPlusDocList"/>
        <w:ind w:firstLine="540"/>
        <w:jc w:val="both"/>
      </w:pPr>
      <w:bookmarkStart w:id="1" w:name="Par280"/>
      <w:bookmarkEnd w:id="1"/>
      <w:r>
        <w:rPr>
          <w:rFonts w:ascii="Times New Roman" w:hAnsi="Times New Roman" w:cs="Times New Roman"/>
          <w:sz w:val="28"/>
          <w:szCs w:val="28"/>
        </w:rPr>
        <w:t>1. Жалоба подается в письменной форме на бумажном носителе, в электронной форме в орган, 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услугу, либо орган, предоставляющий муниципальную услугу. Жалобы на решения, принятые руководителем органа, предоставляющего государственную услугу, либо органа, предоставляющего муниципальную услугу, подаются в вышестоящий орган (при его </w:t>
      </w:r>
      <w:r>
        <w:rPr>
          <w:rFonts w:ascii="Times New Roman" w:hAnsi="Times New Roman" w:cs="Times New Roman"/>
          <w:sz w:val="28"/>
          <w:szCs w:val="28"/>
        </w:rPr>
        <w:t xml:space="preserve">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на действия (бездействие) работников многофункциональных центров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МФЦ) подается на имя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руководителя МФЦ по адресу: эл. почты:</w:t>
      </w:r>
      <w:r>
        <w:t xml:space="preserve"> </w:t>
      </w:r>
      <w:proofErr w:type="spellStart"/>
      <w:r w:rsidR="00225E3B">
        <w:rPr>
          <w:rFonts w:ascii="Times New Roman" w:hAnsi="Times New Roman" w:cs="Times New Roman"/>
          <w:sz w:val="28"/>
          <w:szCs w:val="28"/>
          <w:lang w:val="en-US"/>
        </w:rPr>
        <w:t>orlovsky</w:t>
      </w:r>
      <w:proofErr w:type="spellEnd"/>
      <w:r w:rsidR="00225E3B" w:rsidRPr="00225E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5E3B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225E3B" w:rsidRPr="00225E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25E3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fldChar w:fldCharType="begin"/>
      </w:r>
      <w:r>
        <w:instrText xml:space="preserve"> HYPERLINK  "http://www.info@mfcrnd.ru" </w:instrText>
      </w:r>
      <w:r>
        <w:fldChar w:fldCharType="separate"/>
      </w:r>
      <w:r w:rsidR="00225E3B" w:rsidRPr="00225E3B">
        <w:rPr>
          <w:rFonts w:ascii="Times New Roman" w:hAnsi="Times New Roman"/>
          <w:sz w:val="28"/>
          <w:szCs w:val="28"/>
        </w:rPr>
        <w:t>.</w:t>
      </w:r>
      <w:r w:rsidR="00225E3B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либо почтовым отправлением по адресу: </w:t>
      </w:r>
      <w:r>
        <w:rPr>
          <w:rFonts w:ascii="Times New Roman" w:hAnsi="Times New Roman"/>
          <w:sz w:val="28"/>
          <w:szCs w:val="28"/>
        </w:rPr>
        <w:t>34</w:t>
      </w:r>
      <w:r w:rsidR="00225E3B" w:rsidRPr="00225E3B">
        <w:rPr>
          <w:rFonts w:ascii="Times New Roman" w:hAnsi="Times New Roman"/>
          <w:sz w:val="28"/>
          <w:szCs w:val="28"/>
        </w:rPr>
        <w:t>7510</w:t>
      </w:r>
      <w:r w:rsidR="00225E3B">
        <w:rPr>
          <w:rFonts w:ascii="Times New Roman" w:hAnsi="Times New Roman"/>
          <w:sz w:val="28"/>
          <w:szCs w:val="28"/>
        </w:rPr>
        <w:t>, Ростовская обл., Орловский р-н., Орловский пос., Пионерская ул.,41/а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может быть подана в </w:t>
      </w:r>
      <w:r w:rsidR="00225E3B">
        <w:rPr>
          <w:rFonts w:ascii="Times New Roman" w:hAnsi="Times New Roman" w:cs="Times New Roman"/>
          <w:color w:val="000000"/>
          <w:sz w:val="28"/>
          <w:szCs w:val="28"/>
        </w:rPr>
        <w:t>Администрацию Орловского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25E3B">
        <w:rPr>
          <w:rFonts w:ascii="Times New Roman" w:hAnsi="Times New Roman" w:cs="Times New Roman"/>
          <w:color w:val="000000"/>
          <w:sz w:val="28"/>
          <w:szCs w:val="28"/>
        </w:rPr>
        <w:t>347510, Ростовская обл., Орловский р-н.,  Орловский</w:t>
      </w:r>
      <w:proofErr w:type="gramEnd"/>
      <w:r w:rsidR="00225E3B">
        <w:rPr>
          <w:rFonts w:ascii="Times New Roman" w:hAnsi="Times New Roman" w:cs="Times New Roman"/>
          <w:color w:val="000000"/>
          <w:sz w:val="28"/>
          <w:szCs w:val="28"/>
        </w:rPr>
        <w:t xml:space="preserve"> пос., Пионерская ул.,75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руководителя МФЦ подается на имя главы 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трации </w:t>
      </w:r>
      <w:r w:rsidR="00225E3B">
        <w:rPr>
          <w:rFonts w:ascii="Times New Roman" w:hAnsi="Times New Roman" w:cs="Times New Roman"/>
          <w:color w:val="000000"/>
          <w:sz w:val="28"/>
          <w:szCs w:val="28"/>
        </w:rPr>
        <w:t xml:space="preserve">Орловского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225E3B">
        <w:rPr>
          <w:rFonts w:ascii="Times New Roman" w:hAnsi="Times New Roman" w:cs="Times New Roman"/>
          <w:sz w:val="28"/>
          <w:szCs w:val="28"/>
        </w:rPr>
        <w:t>управляющего делами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25E3B">
        <w:rPr>
          <w:rFonts w:ascii="Times New Roman" w:hAnsi="Times New Roman" w:cs="Times New Roman"/>
          <w:sz w:val="28"/>
          <w:szCs w:val="28"/>
        </w:rPr>
        <w:t>Орловского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Жалоба может быть направлена по почте, через МФЦ, с использованием информационно-телекоммуникационной сети "Интернет", официальног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</w:t>
      </w:r>
      <w:r>
        <w:rPr>
          <w:rFonts w:ascii="Times New Roman" w:hAnsi="Times New Roman" w:cs="Times New Roman"/>
          <w:color w:val="000000"/>
          <w:sz w:val="28"/>
          <w:szCs w:val="28"/>
        </w:rPr>
        <w:t>ичном приеме заявителя.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Порядок подачи и рассмотрения жалоб на решения и действия (бездействие) федеральных органов исполнительной власти и их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лиц, федеральных государственных служащих, должностных лиц государственных внебюджетных фондов </w:t>
      </w:r>
      <w:r>
        <w:rPr>
          <w:rFonts w:ascii="Times New Roman" w:hAnsi="Times New Roman" w:cs="Times New Roman"/>
          <w:sz w:val="28"/>
          <w:szCs w:val="28"/>
        </w:rPr>
        <w:t>Российской Федерации устанавливается Правительством Российской Федерации.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</w:t>
      </w:r>
      <w:r>
        <w:rPr>
          <w:rFonts w:ascii="Times New Roman" w:hAnsi="Times New Roman" w:cs="Times New Roman"/>
          <w:sz w:val="28"/>
          <w:szCs w:val="28"/>
        </w:rPr>
        <w:t>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</w:t>
      </w:r>
      <w:r>
        <w:rPr>
          <w:rFonts w:ascii="Times New Roman" w:hAnsi="Times New Roman" w:cs="Times New Roman"/>
          <w:sz w:val="28"/>
          <w:szCs w:val="28"/>
        </w:rPr>
        <w:t xml:space="preserve">отрением указанных жалоб, нормы </w:t>
      </w:r>
      <w:hyperlink r:id="rId8" w:history="1">
        <w:r w:rsidRPr="00225E3B">
          <w:rPr>
            <w:rFonts w:ascii="Times New Roman" w:hAnsi="Times New Roman" w:cs="Times New Roman"/>
            <w:sz w:val="28"/>
            <w:szCs w:val="28"/>
          </w:rPr>
          <w:t>ст. 11.1</w:t>
        </w:r>
      </w:hyperlink>
      <w:r w:rsidRPr="00225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ст. 11.2 Федерального закона от 27.07.2010 №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210-ФЗ не применяются.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Особенности подачи и рассмотрения жалоб на решения и действия (бездействие) органов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их должностных лиц,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</w:t>
      </w:r>
      <w:r>
        <w:rPr>
          <w:rFonts w:ascii="Times New Roman" w:hAnsi="Times New Roman" w:cs="Times New Roman"/>
          <w:sz w:val="28"/>
          <w:szCs w:val="28"/>
        </w:rPr>
        <w:t>но нормативными правовыми актами субъектов Российской Федерации (постановление Правительства Ростовской области от 6 декабря 2012 г. N 1063)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Жалоба должна содержать: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решения и дейст</w:t>
      </w:r>
      <w:r>
        <w:rPr>
          <w:rFonts w:ascii="Times New Roman" w:hAnsi="Times New Roman" w:cs="Times New Roman"/>
          <w:sz w:val="28"/>
          <w:szCs w:val="28"/>
        </w:rPr>
        <w:t>вия (бездействие) которых обжалуются;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</w:t>
      </w:r>
      <w:r>
        <w:rPr>
          <w:rFonts w:ascii="Times New Roman" w:hAnsi="Times New Roman" w:cs="Times New Roman"/>
          <w:sz w:val="28"/>
          <w:szCs w:val="28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</w:t>
      </w:r>
      <w:r>
        <w:rPr>
          <w:rFonts w:ascii="Times New Roman" w:hAnsi="Times New Roman" w:cs="Times New Roman"/>
          <w:sz w:val="28"/>
          <w:szCs w:val="28"/>
        </w:rPr>
        <w:t xml:space="preserve">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</w:t>
      </w:r>
      <w:r>
        <w:rPr>
          <w:rFonts w:ascii="Times New Roman" w:hAnsi="Times New Roman" w:cs="Times New Roman"/>
          <w:sz w:val="28"/>
          <w:szCs w:val="28"/>
        </w:rPr>
        <w:t>государственного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государственную услугу, либо в орган, 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органа, п</w:t>
      </w:r>
      <w:r>
        <w:rPr>
          <w:rFonts w:ascii="Times New Roman" w:hAnsi="Times New Roman" w:cs="Times New Roman"/>
          <w:sz w:val="28"/>
          <w:szCs w:val="28"/>
        </w:rPr>
        <w:t>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</w:t>
      </w:r>
      <w:r>
        <w:rPr>
          <w:rFonts w:ascii="Times New Roman" w:hAnsi="Times New Roman" w:cs="Times New Roman"/>
          <w:sz w:val="28"/>
          <w:szCs w:val="28"/>
        </w:rPr>
        <w:t>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2"/>
      <w:bookmarkEnd w:id="2"/>
      <w:r>
        <w:rPr>
          <w:rFonts w:ascii="Times New Roman" w:hAnsi="Times New Roman" w:cs="Times New Roman"/>
          <w:sz w:val="28"/>
          <w:szCs w:val="28"/>
        </w:rPr>
        <w:t>7.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жалобы орган, предоставляющий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либо орган, предоставляющий муниципальную услугу, принимает одно из следующих решений: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</w:t>
      </w:r>
      <w:r>
        <w:rPr>
          <w:rFonts w:ascii="Times New Roman" w:hAnsi="Times New Roman" w:cs="Times New Roman"/>
          <w:sz w:val="28"/>
          <w:szCs w:val="28"/>
        </w:rPr>
        <w:t>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</w:t>
      </w:r>
      <w:r>
        <w:rPr>
          <w:rFonts w:ascii="Times New Roman" w:hAnsi="Times New Roman" w:cs="Times New Roman"/>
          <w:sz w:val="28"/>
          <w:szCs w:val="28"/>
        </w:rPr>
        <w:t>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формах;</w:t>
      </w:r>
    </w:p>
    <w:p w:rsidR="00E113D3" w:rsidRDefault="00BA3970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8. Не позднее дня, следующего за днем при</w:t>
      </w:r>
      <w:r>
        <w:rPr>
          <w:rFonts w:ascii="Times New Roman" w:hAnsi="Times New Roman" w:cs="Times New Roman"/>
          <w:sz w:val="28"/>
          <w:szCs w:val="28"/>
        </w:rPr>
        <w:t xml:space="preserve">нятия решения, указанного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ч.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ст. 11.2 Федерального закона от 27.07.2010 №-210-ФЗ,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13D3" w:rsidRDefault="00BA3970">
      <w:pPr>
        <w:pStyle w:val="ConsPlusDocLi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9. В</w:t>
      </w:r>
      <w:r>
        <w:rPr>
          <w:rFonts w:ascii="Times New Roman" w:hAnsi="Times New Roman" w:cs="Times New Roman"/>
          <w:sz w:val="28"/>
          <w:szCs w:val="28"/>
        </w:rPr>
        <w:t xml:space="preserve">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ч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1 ст. 11.2 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27.07.2010 №-210-ФЗ, незамедлительно направляет имеющиеся материалы в органы прокуратуры.</w:t>
      </w:r>
    </w:p>
    <w:p w:rsidR="00E113D3" w:rsidRDefault="00BA3970">
      <w:pPr>
        <w:pStyle w:val="ConsPlusDocList"/>
        <w:numPr>
          <w:ilvl w:val="1"/>
          <w:numId w:val="3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Федерального закона от 27.07.2010 №-210-ФЗ, устанавливающие порядок рассмотрения жалоб на нарушения прав граждан и организаций при пр</w:t>
      </w:r>
      <w:r>
        <w:rPr>
          <w:rFonts w:ascii="Times New Roman" w:hAnsi="Times New Roman" w:cs="Times New Roman"/>
          <w:sz w:val="28"/>
          <w:szCs w:val="28"/>
        </w:rPr>
        <w:t>едоставлении государственных и муниципальных услуг,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E113D3" w:rsidRDefault="00E113D3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13D3" w:rsidRDefault="00E113D3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113D3">
          <w:pgSz w:w="11906" w:h="16838"/>
          <w:pgMar w:top="1134" w:right="850" w:bottom="1134" w:left="1701" w:header="720" w:footer="720" w:gutter="0"/>
          <w:cols w:space="720"/>
        </w:sectPr>
      </w:pPr>
    </w:p>
    <w:p w:rsidR="00E113D3" w:rsidRDefault="00E113D3">
      <w:pPr>
        <w:pStyle w:val="Standard"/>
        <w:jc w:val="both"/>
        <w:rPr>
          <w:sz w:val="28"/>
          <w:szCs w:val="28"/>
        </w:rPr>
      </w:pPr>
    </w:p>
    <w:p w:rsidR="00E113D3" w:rsidRDefault="00BA3970">
      <w:pPr>
        <w:pStyle w:val="Standard"/>
        <w:ind w:right="-456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обжалования действий (безд</w:t>
      </w:r>
      <w:r>
        <w:rPr>
          <w:sz w:val="28"/>
          <w:szCs w:val="28"/>
        </w:rPr>
        <w:t>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центров.</w:t>
      </w:r>
    </w:p>
    <w:tbl>
      <w:tblPr>
        <w:tblW w:w="15735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2126"/>
        <w:gridCol w:w="2621"/>
        <w:gridCol w:w="2057"/>
        <w:gridCol w:w="1843"/>
      </w:tblGrid>
      <w:tr w:rsidR="00E113D3" w:rsidRPr="00225E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225E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Сферы и причины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 xml:space="preserve"> подачи жалоб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Наименование органа предоставляющего услуги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 xml:space="preserve">(в том </w:t>
            </w:r>
            <w:proofErr w:type="gramStart"/>
            <w:r w:rsidRPr="00225E3B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225E3B">
              <w:rPr>
                <w:rFonts w:ascii="Times New Roman" w:hAnsi="Times New Roman"/>
                <w:sz w:val="28"/>
                <w:szCs w:val="28"/>
              </w:rPr>
              <w:t xml:space="preserve"> электронный)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(ФИО, должность)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Телефон горячей лини или службы обращений</w:t>
            </w:r>
          </w:p>
        </w:tc>
      </w:tr>
      <w:tr w:rsidR="00E113D3" w:rsidRPr="00225E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 xml:space="preserve">Нарушения порядка предоставления консультации, приема и выдачи документов по 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>государственным и муниципальным услугам:</w:t>
            </w:r>
          </w:p>
          <w:p w:rsidR="00E113D3" w:rsidRPr="00225E3B" w:rsidRDefault="00BA3970" w:rsidP="00225E3B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 консультация дана не в полном объеме;</w:t>
            </w:r>
          </w:p>
          <w:p w:rsidR="00E113D3" w:rsidRPr="00225E3B" w:rsidRDefault="00BA3970" w:rsidP="00225E3B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 длительность времени ожидания в очереди;</w:t>
            </w:r>
          </w:p>
          <w:p w:rsidR="00E113D3" w:rsidRPr="00225E3B" w:rsidRDefault="00BA3970" w:rsidP="00225E3B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 документы на предоставление услуги приняты неправильно.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225E3B" w:rsidP="00225E3B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МФЦ Орловского района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482683" w:rsidP="00482683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347510</w:t>
            </w:r>
            <w:r w:rsidR="00BA3970" w:rsidRPr="00225E3B">
              <w:rPr>
                <w:rFonts w:ascii="Times New Roman" w:hAnsi="Times New Roman"/>
                <w:sz w:val="28"/>
                <w:szCs w:val="28"/>
              </w:rPr>
              <w:t>,</w:t>
            </w:r>
            <w:r w:rsidR="00BA3970" w:rsidRPr="00225E3B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Орловский р-н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Орловский пос., Пионерская ул.,41/а</w:t>
            </w:r>
          </w:p>
          <w:p w:rsidR="00E113D3" w:rsidRPr="00225E3B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orlovsky</w:t>
              </w:r>
              <w:r w:rsidRPr="00482683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E68C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Pr="00225E3B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347510, Ростовская обл., Орловский р-н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Орловский пос., Пионерская ул.,75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 МФЦ Орловского района</w:t>
            </w:r>
          </w:p>
          <w:p w:rsidR="00482683" w:rsidRPr="00225E3B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Криворотова Галина Евгеньевна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Default="00BA3970" w:rsidP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 xml:space="preserve">Управляющий делами Администрации </w:t>
            </w:r>
            <w:r w:rsidR="00482683">
              <w:rPr>
                <w:rFonts w:ascii="Times New Roman" w:hAnsi="Times New Roman"/>
                <w:sz w:val="28"/>
                <w:szCs w:val="28"/>
              </w:rPr>
              <w:t xml:space="preserve">Орловского района </w:t>
            </w:r>
          </w:p>
          <w:p w:rsidR="00482683" w:rsidRPr="00225E3B" w:rsidRDefault="00482683" w:rsidP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 Зоя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482683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8(86375)51-5-33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Pr="00225E3B" w:rsidRDefault="0048268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8(86375)31-4-46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113D3" w:rsidRPr="00225E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Не согласие в принятии решения о назначении и выплате услуг в социальной сфере:</w:t>
            </w:r>
          </w:p>
          <w:p w:rsidR="00E113D3" w:rsidRPr="00225E3B" w:rsidRDefault="00BA3970" w:rsidP="00482683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 прекращение выплаты услуги;</w:t>
            </w:r>
          </w:p>
          <w:p w:rsidR="00E113D3" w:rsidRPr="00225E3B" w:rsidRDefault="00BA3970" w:rsidP="00482683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 отказ в назначении услуги;</w:t>
            </w:r>
          </w:p>
          <w:p w:rsidR="00E113D3" w:rsidRPr="00225E3B" w:rsidRDefault="00BA3970" w:rsidP="00482683">
            <w:pPr>
              <w:pStyle w:val="Standar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-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>нарушение сроков принятия решения по предоставлению результата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 w:rsidP="00DF7B5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 xml:space="preserve">УСЗН </w:t>
            </w:r>
            <w:r w:rsidR="00DF7B50">
              <w:rPr>
                <w:rFonts w:ascii="Times New Roman" w:hAnsi="Times New Roman"/>
                <w:sz w:val="28"/>
                <w:szCs w:val="28"/>
              </w:rPr>
              <w:t>Орловс</w:t>
            </w:r>
            <w:r w:rsidR="00216BC2">
              <w:rPr>
                <w:rFonts w:ascii="Times New Roman" w:hAnsi="Times New Roman"/>
                <w:sz w:val="28"/>
                <w:szCs w:val="28"/>
              </w:rPr>
              <w:t>кого района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216BC2" w:rsidP="00216BC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347510</w:t>
            </w:r>
            <w:r w:rsidR="00BA3970" w:rsidRPr="00225E3B">
              <w:rPr>
                <w:rFonts w:ascii="Times New Roman" w:hAnsi="Times New Roman"/>
                <w:sz w:val="28"/>
                <w:szCs w:val="28"/>
              </w:rPr>
              <w:t>, Ростовская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Орловский р-н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Орловский пос.,</w:t>
            </w:r>
            <w:r w:rsidR="00BA3970" w:rsidRPr="00225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Почтовый пер,92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Pr="00225E3B" w:rsidRDefault="00BA3970" w:rsidP="00945BDA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E3B">
              <w:rPr>
                <w:rFonts w:ascii="Times New Roman" w:hAnsi="Times New Roman"/>
                <w:sz w:val="28"/>
                <w:szCs w:val="28"/>
                <w:lang w:val="en-US"/>
              </w:rPr>
              <w:t>uszn</w:t>
            </w:r>
            <w:proofErr w:type="spellEnd"/>
            <w:r w:rsidRPr="00225E3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945BDA">
              <w:rPr>
                <w:rFonts w:ascii="Times New Roman" w:hAnsi="Times New Roman"/>
                <w:sz w:val="28"/>
                <w:szCs w:val="28"/>
                <w:lang w:val="en-US"/>
              </w:rPr>
              <w:t>orlovsky.</w:t>
            </w:r>
            <w:r w:rsidRPr="00225E3B">
              <w:rPr>
                <w:rFonts w:ascii="Times New Roman" w:hAnsi="Times New Roman"/>
                <w:sz w:val="28"/>
                <w:szCs w:val="28"/>
                <w:lang w:val="en-US"/>
              </w:rPr>
              <w:t>don</w:t>
            </w:r>
            <w:r w:rsidR="00945BDA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25E3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945BDA">
              <w:rPr>
                <w:rFonts w:ascii="Times New Roman" w:hAnsi="Times New Roman"/>
                <w:sz w:val="28"/>
                <w:szCs w:val="28"/>
                <w:lang w:val="en-US"/>
              </w:rPr>
              <w:t>ck</w:t>
            </w:r>
            <w:proofErr w:type="spellEnd"/>
            <w:r w:rsidRPr="00225E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25E3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:rsidR="00E113D3" w:rsidRPr="00225E3B" w:rsidRDefault="00216BC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Наталия Станиславовна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8(863</w:t>
            </w:r>
            <w:r w:rsidR="00216BC2">
              <w:rPr>
                <w:rFonts w:ascii="Times New Roman" w:hAnsi="Times New Roman"/>
                <w:sz w:val="28"/>
                <w:szCs w:val="28"/>
              </w:rPr>
              <w:t>75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>)</w:t>
            </w:r>
            <w:r w:rsidR="00216BC2">
              <w:rPr>
                <w:rFonts w:ascii="Times New Roman" w:hAnsi="Times New Roman"/>
                <w:sz w:val="28"/>
                <w:szCs w:val="28"/>
              </w:rPr>
              <w:t>31-3-84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3D3" w:rsidRPr="00225E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Непринятие мер руководителем МФЦ по обращениям граждан на нарушение порядка предоставления государственных и муниципальных услуг, порядка или сроков рассмотрения жалобы либо незаконный отказ или уклонение указанного должностного лица от принятия ее к рассм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>отрению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B06EEF" w:rsidRDefault="00B06EE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Орловского района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6EEF" w:rsidRPr="00225E3B" w:rsidRDefault="00B06EEF" w:rsidP="00B06EE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347510, Ростовская обл., Орловский р-н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Орловский пос., Пионерская ул.,75</w:t>
            </w:r>
          </w:p>
          <w:p w:rsidR="00E113D3" w:rsidRPr="00225E3B" w:rsidRDefault="00E113D3">
            <w:pPr>
              <w:pStyle w:val="ico-paragraph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06EE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Орловского района</w:t>
            </w:r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EEF" w:rsidRPr="00225E3B" w:rsidRDefault="00B06EEF" w:rsidP="00B06EE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8(86375)31-4-60</w:t>
            </w:r>
            <w:bookmarkStart w:id="3" w:name="_GoBack"/>
            <w:bookmarkEnd w:id="3"/>
          </w:p>
          <w:p w:rsidR="00E113D3" w:rsidRPr="00225E3B" w:rsidRDefault="00E113D3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3D3" w:rsidRPr="00225E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Нарушение должностным лицом органа социальной защиты населения, наделенного полномочиями по рассмотрению жалоб на нарушение порядка предоставления государственной или муниципальной услуги, порядка или сроков рассмотрения жалобы либо незаконный отказ или ук</w:t>
            </w:r>
            <w:r w:rsidRPr="00225E3B">
              <w:rPr>
                <w:rFonts w:ascii="Times New Roman" w:hAnsi="Times New Roman"/>
                <w:sz w:val="28"/>
                <w:szCs w:val="28"/>
              </w:rPr>
              <w:t>лонение указанного должностного лица от принятия ее к рассмотрению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344010, г. Ростов-на-Дону,</w:t>
            </w:r>
          </w:p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spellStart"/>
            <w:r w:rsidRPr="00225E3B">
              <w:rPr>
                <w:rFonts w:ascii="Times New Roman" w:hAnsi="Times New Roman"/>
                <w:sz w:val="28"/>
                <w:szCs w:val="28"/>
              </w:rPr>
              <w:t>Лермонтовская</w:t>
            </w:r>
            <w:proofErr w:type="spellEnd"/>
            <w:r w:rsidRPr="00225E3B">
              <w:rPr>
                <w:rFonts w:ascii="Times New Roman" w:hAnsi="Times New Roman"/>
                <w:sz w:val="28"/>
                <w:szCs w:val="28"/>
              </w:rPr>
              <w:t>, 161 а</w:t>
            </w:r>
          </w:p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5E3B">
              <w:rPr>
                <w:rFonts w:ascii="Times New Roman" w:hAnsi="Times New Roman"/>
                <w:sz w:val="28"/>
                <w:szCs w:val="28"/>
                <w:lang w:val="en-US"/>
              </w:rPr>
              <w:t>mintrud@protect.donpac.ru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 РО</w:t>
            </w:r>
          </w:p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(863) 234 00 99</w:t>
            </w:r>
          </w:p>
          <w:p w:rsidR="00E113D3" w:rsidRPr="00225E3B" w:rsidRDefault="00BA397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3B">
              <w:rPr>
                <w:rFonts w:ascii="Times New Roman" w:hAnsi="Times New Roman"/>
                <w:sz w:val="28"/>
                <w:szCs w:val="28"/>
              </w:rPr>
              <w:t>(863) 234 17 22</w:t>
            </w:r>
          </w:p>
        </w:tc>
      </w:tr>
    </w:tbl>
    <w:p w:rsidR="00E113D3" w:rsidRPr="00225E3B" w:rsidRDefault="00E113D3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5E3B" w:rsidRPr="00225E3B" w:rsidRDefault="00225E3B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25E3B" w:rsidRPr="00225E3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70" w:rsidRDefault="00BA3970">
      <w:pPr>
        <w:spacing w:after="0" w:line="240" w:lineRule="auto"/>
      </w:pPr>
      <w:r>
        <w:separator/>
      </w:r>
    </w:p>
  </w:endnote>
  <w:endnote w:type="continuationSeparator" w:id="0">
    <w:p w:rsidR="00BA3970" w:rsidRDefault="00BA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70" w:rsidRDefault="00BA39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A3970" w:rsidRDefault="00BA3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A38"/>
    <w:multiLevelType w:val="multilevel"/>
    <w:tmpl w:val="E4D4185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2082991"/>
    <w:multiLevelType w:val="multilevel"/>
    <w:tmpl w:val="908E2CA2"/>
    <w:styleLink w:val="WWNum2"/>
    <w:lvl w:ilvl="0">
      <w:numFmt w:val="bullet"/>
      <w:lvlText w:val="-"/>
      <w:lvlJc w:val="left"/>
      <w:rPr>
        <w:rFonts w:eastAsia="Times New Roman" w:cs="Times New Roman"/>
        <w:b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68B7BE3"/>
    <w:multiLevelType w:val="multilevel"/>
    <w:tmpl w:val="25AC9C42"/>
    <w:lvl w:ilvl="0">
      <w:start w:val="1"/>
      <w:numFmt w:val="decimal"/>
      <w:lvlText w:val="%1."/>
      <w:lvlJc w:val="left"/>
    </w:lvl>
    <w:lvl w:ilvl="1">
      <w:start w:val="10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13D3"/>
    <w:rsid w:val="00216BC2"/>
    <w:rsid w:val="00225E3B"/>
    <w:rsid w:val="00482683"/>
    <w:rsid w:val="00945BDA"/>
    <w:rsid w:val="00B06EEF"/>
    <w:rsid w:val="00BA3970"/>
    <w:rsid w:val="00DF7B50"/>
    <w:rsid w:val="00E1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DocList">
    <w:name w:val="ConsPlusDocList"/>
    <w:pPr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ico-paragraph">
    <w:name w:val="ico-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styleId="a6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DocList">
    <w:name w:val="ConsPlusDocList"/>
    <w:pPr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ico-paragraph">
    <w:name w:val="ico-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styleId="a6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26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lovsky.mfc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#Par280" TargetMode="External"/><Relationship Id="rId4" Type="http://schemas.openxmlformats.org/officeDocument/2006/relationships/settings" Target="settings.xml"/><Relationship Id="rId9" Type="http://schemas.openxmlformats.org/officeDocument/2006/relationships/hyperlink" Target="#Par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Zerschikow_S</dc:creator>
  <cp:lastModifiedBy>user23</cp:lastModifiedBy>
  <cp:revision>1</cp:revision>
  <dcterms:created xsi:type="dcterms:W3CDTF">2015-06-26T06:12:00Z</dcterms:created>
  <dcterms:modified xsi:type="dcterms:W3CDTF">2016-02-25T11:41:00Z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All Share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