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09B" w:rsidRDefault="0006509B" w:rsidP="00E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6509B" w:rsidRDefault="0006509B" w:rsidP="00E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4759" w:rsidRDefault="00EC4759" w:rsidP="00EC475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4759">
        <w:rPr>
          <w:rFonts w:ascii="Times New Roman" w:hAnsi="Times New Roman" w:cs="Times New Roman"/>
          <w:b/>
          <w:sz w:val="28"/>
          <w:szCs w:val="28"/>
        </w:rPr>
        <w:t xml:space="preserve">Перечень услуг, </w:t>
      </w:r>
      <w:r w:rsidR="00F117ED">
        <w:rPr>
          <w:rFonts w:ascii="Times New Roman" w:hAnsi="Times New Roman" w:cs="Times New Roman"/>
          <w:b/>
          <w:sz w:val="28"/>
          <w:szCs w:val="28"/>
        </w:rPr>
        <w:t>доступных</w:t>
      </w:r>
      <w:r w:rsidRPr="00EC4759">
        <w:rPr>
          <w:rFonts w:ascii="Times New Roman" w:hAnsi="Times New Roman" w:cs="Times New Roman"/>
          <w:b/>
          <w:sz w:val="28"/>
          <w:szCs w:val="28"/>
        </w:rPr>
        <w:t xml:space="preserve"> в МФЦ</w:t>
      </w:r>
      <w:r w:rsidR="00F117ED">
        <w:rPr>
          <w:rFonts w:ascii="Times New Roman" w:hAnsi="Times New Roman" w:cs="Times New Roman"/>
          <w:b/>
          <w:sz w:val="28"/>
          <w:szCs w:val="28"/>
        </w:rPr>
        <w:t xml:space="preserve">, которые </w:t>
      </w:r>
      <w:r w:rsidR="00F117ED" w:rsidRPr="00F117ED">
        <w:rPr>
          <w:rFonts w:ascii="Times New Roman" w:hAnsi="Times New Roman" w:cs="Times New Roman"/>
          <w:b/>
          <w:sz w:val="28"/>
          <w:szCs w:val="28"/>
        </w:rPr>
        <w:t xml:space="preserve">ориентированы в том числе на </w:t>
      </w:r>
      <w:r w:rsidR="00F117ED">
        <w:rPr>
          <w:rFonts w:ascii="Times New Roman" w:hAnsi="Times New Roman" w:cs="Times New Roman"/>
          <w:b/>
          <w:sz w:val="28"/>
          <w:szCs w:val="28"/>
        </w:rPr>
        <w:t>бизнес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2854367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BA2EA7" w:rsidRDefault="00BA2EA7">
          <w:pPr>
            <w:pStyle w:val="ab"/>
          </w:pPr>
        </w:p>
        <w:p w:rsidR="001A4178" w:rsidRDefault="00BA2EA7">
          <w:pPr>
            <w:pStyle w:val="1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56381524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Услуги федеральных органов власти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_Toc156381524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3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25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ФНС России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_Toc156381525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3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26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Росреестр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_Toc156381526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3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27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Росимущество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_Toc156381527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3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29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ФССП России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_Toc156381529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3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30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Фонд пенсионного и социального страхования Российской Федерации</w:t>
            </w:r>
            <w:r w:rsidR="001A4178" w:rsidRPr="006E2775">
              <w:rPr>
                <w:rStyle w:val="aa"/>
                <w:rFonts w:ascii="Times New Roman" w:eastAsia="Times New Roman" w:hAnsi="Times New Roman" w:cs="Times New Roman"/>
                <w:noProof/>
                <w:lang w:eastAsia="ru-RU"/>
              </w:rPr>
              <w:t>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_Toc156381530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4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31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МВД России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_Toc156381531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4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32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Министерство юстиции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_Toc156381532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4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1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33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Услуги областных органов власти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_Toc156381533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4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35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Министерство строительства, архитектуры и территориального развития Ростовской области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_Toc156381535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4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36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Министерство экономического развития Ростовской области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_Toc156381536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5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37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Министерство природных ресурсов и экологии Ростовской области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_Toc156381537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5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38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Управление ветеринарии Ростовской области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_Toc156381538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5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11"/>
            <w:tabs>
              <w:tab w:val="right" w:leader="dot" w:pos="10621"/>
            </w:tabs>
            <w:rPr>
              <w:noProof/>
            </w:rPr>
          </w:pPr>
          <w:hyperlink w:anchor="_Toc156381539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Комитет по охране объектов культурного наследия Ростовской области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_Toc156381539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5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D03FC4" w:rsidRDefault="00D03FC4" w:rsidP="00D03FC4">
          <w:pPr>
            <w:rPr>
              <w:noProof/>
            </w:rPr>
          </w:pPr>
          <w:r w:rsidRPr="00D03FC4"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u w:val="none"/>
              <w:lang w:eastAsia="ru-RU"/>
            </w:rPr>
            <w:t>Комитет по управлению архивным делом Ростовской област</w:t>
          </w:r>
          <w:r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u w:val="none"/>
              <w:lang w:eastAsia="ru-RU"/>
            </w:rPr>
            <w:t>и</w:t>
          </w:r>
          <w:r w:rsidRPr="00D03FC4"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sz w:val="16"/>
              <w:szCs w:val="16"/>
              <w:u w:val="none"/>
              <w:lang w:eastAsia="ru-RU"/>
            </w:rPr>
            <w:t>………………………….</w:t>
          </w:r>
          <w:r w:rsidRPr="00D03FC4"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sz w:val="16"/>
              <w:szCs w:val="16"/>
              <w:u w:val="none"/>
              <w:lang w:eastAsia="ru-RU"/>
            </w:rPr>
            <w:tab/>
            <w:t>………</w:t>
          </w:r>
          <w:r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sz w:val="16"/>
              <w:szCs w:val="16"/>
              <w:u w:val="none"/>
              <w:lang w:eastAsia="ru-RU"/>
            </w:rPr>
            <w:t>……………….</w:t>
          </w:r>
          <w:r w:rsidRPr="00D03FC4"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sz w:val="16"/>
              <w:szCs w:val="16"/>
              <w:u w:val="none"/>
              <w:lang w:eastAsia="ru-RU"/>
            </w:rPr>
            <w:t>……</w:t>
          </w:r>
          <w:r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sz w:val="16"/>
              <w:szCs w:val="16"/>
              <w:u w:val="none"/>
              <w:lang w:eastAsia="ru-RU"/>
            </w:rPr>
            <w:t>.</w:t>
          </w:r>
          <w:r w:rsidRPr="00D03FC4"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sz w:val="16"/>
              <w:szCs w:val="16"/>
              <w:u w:val="none"/>
              <w:lang w:eastAsia="ru-RU"/>
            </w:rPr>
            <w:t>…</w:t>
          </w:r>
          <w:r w:rsidR="004F3997">
            <w:rPr>
              <w:noProof/>
            </w:rPr>
            <w:t>6</w:t>
          </w:r>
        </w:p>
        <w:p w:rsidR="004F3997" w:rsidRPr="004F3997" w:rsidRDefault="004F3997" w:rsidP="004F3997">
          <w:pPr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sz w:val="18"/>
              <w:szCs w:val="18"/>
              <w:u w:val="none"/>
              <w:lang w:eastAsia="ru-RU"/>
            </w:rPr>
          </w:pPr>
          <w:r w:rsidRPr="004F3997"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u w:val="none"/>
              <w:lang w:eastAsia="ru-RU"/>
            </w:rPr>
            <w:t>Комитет по молодежной политике Ростовской области</w:t>
          </w:r>
          <w:r w:rsidRPr="004F3997">
            <w:rPr>
              <w:rStyle w:val="aa"/>
              <w:rFonts w:ascii="Times New Roman" w:eastAsia="Times New Roman" w:hAnsi="Times New Roman" w:cs="Times New Roman"/>
              <w:b/>
              <w:i/>
              <w:noProof/>
              <w:color w:val="auto"/>
              <w:sz w:val="18"/>
              <w:szCs w:val="18"/>
              <w:u w:val="none"/>
              <w:lang w:eastAsia="ru-RU"/>
            </w:rPr>
            <w:t>…………………………….</w:t>
          </w:r>
          <w:r w:rsidRPr="004F3997">
            <w:rPr>
              <w:rStyle w:val="aa"/>
              <w:rFonts w:ascii="Times New Roman" w:eastAsia="Times New Roman" w:hAnsi="Times New Roman" w:cs="Times New Roman"/>
              <w:b/>
              <w:i/>
              <w:noProof/>
              <w:webHidden/>
              <w:color w:val="auto"/>
              <w:sz w:val="18"/>
              <w:szCs w:val="18"/>
              <w:u w:val="none"/>
              <w:lang w:eastAsia="ru-RU"/>
            </w:rPr>
            <w:tab/>
            <w:t>……………………</w:t>
          </w:r>
          <w:r>
            <w:rPr>
              <w:rStyle w:val="aa"/>
              <w:rFonts w:ascii="Times New Roman" w:eastAsia="Times New Roman" w:hAnsi="Times New Roman" w:cs="Times New Roman"/>
              <w:b/>
              <w:i/>
              <w:noProof/>
              <w:webHidden/>
              <w:color w:val="auto"/>
              <w:sz w:val="18"/>
              <w:szCs w:val="18"/>
              <w:u w:val="none"/>
              <w:lang w:eastAsia="ru-RU"/>
            </w:rPr>
            <w:t>………………...</w:t>
          </w:r>
          <w:r w:rsidRPr="004F3997">
            <w:rPr>
              <w:rStyle w:val="aa"/>
              <w:rFonts w:ascii="Times New Roman" w:eastAsia="Times New Roman" w:hAnsi="Times New Roman" w:cs="Times New Roman"/>
              <w:b/>
              <w:i/>
              <w:noProof/>
              <w:webHidden/>
              <w:color w:val="auto"/>
              <w:sz w:val="18"/>
              <w:szCs w:val="18"/>
              <w:u w:val="none"/>
              <w:lang w:eastAsia="ru-RU"/>
            </w:rPr>
            <w:t>.</w:t>
          </w:r>
          <w:r w:rsidRPr="004F3997">
            <w:rPr>
              <w:webHidden/>
            </w:rPr>
            <w:t>6</w:t>
          </w:r>
        </w:p>
        <w:p w:rsidR="001A4178" w:rsidRDefault="007F1486">
          <w:pPr>
            <w:pStyle w:val="1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0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noProof/>
                <w:lang w:eastAsia="ru-RU"/>
              </w:rPr>
              <w:t>Типовые услуги органов местного самоуправления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_Toc156381540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6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1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В сфере земельно-имущественных отношений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_Toc156381541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6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2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Муниципальные услуги в сфере архитектуры и градостроительства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_Toc156381542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8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3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Муниципальные услуги в сфере архивного дела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_Toc156381543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9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21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4" w:history="1">
            <w:r w:rsidR="001A4178" w:rsidRPr="006E2775">
              <w:rPr>
                <w:rStyle w:val="aa"/>
                <w:rFonts w:ascii="Times New Roman" w:eastAsia="Times New Roman" w:hAnsi="Times New Roman" w:cs="Times New Roman"/>
                <w:b/>
                <w:i/>
                <w:noProof/>
                <w:lang w:eastAsia="ru-RU"/>
              </w:rPr>
              <w:t>Услуги некоммерческих организаций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_Toc156381544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9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5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1.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Акционерное общество «Федеральная корпорация по развитию малого и среднего предпринимательства».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_Toc156381545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9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6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2.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Услуги союза «Торгово-промышленная палата Ростовской области».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_Toc156381546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10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7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3.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Союз «Некоммерческого партнерства «Единый региональный центр инновационного развития Ростовской области».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_Toc156381547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11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8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4.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Открытое акционерное общество «Региональная корпорация развития».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_Toc156381548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12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49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5.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Автономная некоммерческая организация– микрофинансовоя компания «Ростовское региональное агентство поддержки предпринимательства».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_Toc156381549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12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50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6.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Услуги предоставляемые Уполномоченным по защите прав предпринимателей в Ростовской области.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_Toc156381550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13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51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7.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Услуги автономной некоммерческой организации «Центр координации поддержки экспортоориениторванных субъектов малого и среднего предпринимательства Ростовской области».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_Toc156381551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13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52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8.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Услуги некоммерческой организацией «Гарантийный фонд Ростовской области».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_Toc156381552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13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88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53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9.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Услуги открытого акционерного общества «МРСК Юга».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_Toc156381553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13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left" w:pos="1100"/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54" w:history="1"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10.</w:t>
            </w:r>
            <w:r w:rsidR="001A4178">
              <w:rPr>
                <w:rFonts w:eastAsiaTheme="minorEastAsia"/>
                <w:noProof/>
                <w:lang w:eastAsia="ru-RU"/>
              </w:rPr>
              <w:tab/>
            </w:r>
            <w:r w:rsidR="001A4178" w:rsidRPr="006E2775">
              <w:rPr>
                <w:rStyle w:val="aa"/>
                <w:rFonts w:ascii="Times New Roman" w:eastAsia="Calibri" w:hAnsi="Times New Roman" w:cs="Times New Roman"/>
                <w:b/>
                <w:noProof/>
              </w:rPr>
              <w:t>Услуги открытого акционерного общества «Донэнерго».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_Toc156381554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14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1A4178" w:rsidRDefault="007F1486">
          <w:pPr>
            <w:pStyle w:val="3"/>
            <w:tabs>
              <w:tab w:val="right" w:leader="dot" w:pos="10621"/>
            </w:tabs>
            <w:rPr>
              <w:rFonts w:eastAsiaTheme="minorEastAsia"/>
              <w:noProof/>
              <w:lang w:eastAsia="ru-RU"/>
            </w:rPr>
          </w:pPr>
          <w:hyperlink w:anchor="_Toc156381555" w:history="1">
            <w:r w:rsidR="001A4178" w:rsidRPr="006E2775">
              <w:rPr>
                <w:rStyle w:val="aa"/>
                <w:rFonts w:ascii="Times New Roman" w:eastAsia="Calibri" w:hAnsi="Times New Roman" w:cs="Times New Roman"/>
                <w:noProof/>
              </w:rPr>
              <w:t>11.1. Прием документов, необходимых для заключения договора оказания услуг по обращению с твердыми коммунальными отходами.</w:t>
            </w:r>
            <w:r w:rsidR="001A4178">
              <w:rPr>
                <w:noProof/>
                <w:webHidden/>
              </w:rPr>
              <w:tab/>
            </w:r>
            <w:r w:rsidR="001A4178">
              <w:rPr>
                <w:noProof/>
                <w:webHidden/>
              </w:rPr>
              <w:fldChar w:fldCharType="begin"/>
            </w:r>
            <w:r w:rsidR="001A4178">
              <w:rPr>
                <w:noProof/>
                <w:webHidden/>
              </w:rPr>
              <w:instrText xml:space="preserve"> PAGEREF _Toc156381555 \h </w:instrText>
            </w:r>
            <w:r w:rsidR="001A4178">
              <w:rPr>
                <w:noProof/>
                <w:webHidden/>
              </w:rPr>
            </w:r>
            <w:r w:rsidR="001A4178">
              <w:rPr>
                <w:noProof/>
                <w:webHidden/>
              </w:rPr>
              <w:fldChar w:fldCharType="separate"/>
            </w:r>
            <w:r w:rsidR="00F03BAA">
              <w:rPr>
                <w:noProof/>
                <w:webHidden/>
              </w:rPr>
              <w:t>14</w:t>
            </w:r>
            <w:r w:rsidR="001A4178">
              <w:rPr>
                <w:noProof/>
                <w:webHidden/>
              </w:rPr>
              <w:fldChar w:fldCharType="end"/>
            </w:r>
          </w:hyperlink>
        </w:p>
        <w:p w:rsidR="00BA2EA7" w:rsidRDefault="00BA2EA7">
          <w:r>
            <w:rPr>
              <w:b/>
              <w:bCs/>
            </w:rPr>
            <w:fldChar w:fldCharType="end"/>
          </w:r>
        </w:p>
      </w:sdtContent>
    </w:sdt>
    <w:p w:rsidR="00AB1F48" w:rsidRDefault="00AB1F48" w:rsidP="0063735C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A4031" w:rsidRDefault="003A4031" w:rsidP="003A4031">
      <w:pPr>
        <w:rPr>
          <w:lang w:eastAsia="ru-RU"/>
        </w:rPr>
      </w:pPr>
    </w:p>
    <w:p w:rsidR="003A4031" w:rsidRDefault="003A4031" w:rsidP="003A4031">
      <w:pPr>
        <w:rPr>
          <w:lang w:eastAsia="ru-RU"/>
        </w:rPr>
      </w:pPr>
    </w:p>
    <w:p w:rsidR="003A4031" w:rsidRDefault="003A4031" w:rsidP="003A4031">
      <w:pPr>
        <w:rPr>
          <w:lang w:eastAsia="ru-RU"/>
        </w:rPr>
      </w:pPr>
    </w:p>
    <w:p w:rsidR="002B2E18" w:rsidRDefault="002B2E18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2420A7" w:rsidRDefault="002420A7" w:rsidP="003A4031">
      <w:pPr>
        <w:rPr>
          <w:lang w:eastAsia="ru-RU"/>
        </w:rPr>
      </w:pPr>
    </w:p>
    <w:p w:rsidR="002420A7" w:rsidRDefault="002420A7" w:rsidP="003A4031">
      <w:pPr>
        <w:rPr>
          <w:lang w:eastAsia="ru-RU"/>
        </w:rPr>
      </w:pPr>
    </w:p>
    <w:p w:rsidR="00950980" w:rsidRDefault="00950980" w:rsidP="003A4031">
      <w:pPr>
        <w:rPr>
          <w:lang w:eastAsia="ru-RU"/>
        </w:rPr>
      </w:pPr>
    </w:p>
    <w:p w:rsidR="00950980" w:rsidRPr="003A4031" w:rsidRDefault="00950980" w:rsidP="003A4031">
      <w:pPr>
        <w:rPr>
          <w:lang w:eastAsia="ru-RU"/>
        </w:rPr>
      </w:pPr>
    </w:p>
    <w:p w:rsidR="00EC4759" w:rsidRPr="00FC62D6" w:rsidRDefault="00F117ED" w:rsidP="0063735C">
      <w:pPr>
        <w:pStyle w:val="1"/>
        <w:spacing w:after="24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0" w:name="_Toc156381524"/>
      <w:r w:rsidRPr="00EC47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Услуги</w:t>
      </w:r>
      <w:r w:rsidRPr="00FC62D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федеральных</w:t>
      </w:r>
      <w:r w:rsidRPr="00EC475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органов власти</w:t>
      </w:r>
      <w:bookmarkEnd w:id="0"/>
    </w:p>
    <w:p w:rsidR="00F117ED" w:rsidRPr="006423E9" w:rsidRDefault="00F117ED" w:rsidP="0063735C">
      <w:pPr>
        <w:pStyle w:val="2"/>
        <w:spacing w:after="2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" w:name="_Toc156381525"/>
      <w:r w:rsidRPr="006423E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ФНС России</w:t>
      </w:r>
      <w:bookmarkEnd w:id="1"/>
    </w:p>
    <w:p w:rsidR="008D2FE7" w:rsidRPr="00596958" w:rsidRDefault="008D2FE7" w:rsidP="00BA2EA7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Государственная регистрация юридических лиц, физических лиц в качестве индивидуальных предпринимателей и крестьянских (фермерских) хозяйств.</w:t>
      </w:r>
    </w:p>
    <w:p w:rsidR="008D2FE7" w:rsidRPr="00596958" w:rsidRDefault="008D2FE7" w:rsidP="00BA2EA7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сведений, содержащихся в реестре дисквалифицированных лиц.</w:t>
      </w:r>
    </w:p>
    <w:p w:rsidR="008D2FE7" w:rsidRPr="00596958" w:rsidRDefault="008D2FE7" w:rsidP="00BA2EA7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Предоставление сведений, содержащихся в Едином государственном реестре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тайну). </w:t>
      </w:r>
    </w:p>
    <w:p w:rsidR="008D2FE7" w:rsidRPr="00596958" w:rsidRDefault="008D2FE7" w:rsidP="00BA2EA7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доступа).</w:t>
      </w:r>
    </w:p>
    <w:p w:rsidR="008D2FE7" w:rsidRPr="00596958" w:rsidRDefault="008D2FE7" w:rsidP="00BA2EA7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Бесплатное информирование (в том числе в письменной форме) налогоплательщиков, плательщиков сборов и налоговых агентов о действующих налогах и сборах, законодательстве Российской Федерации о налогах и сборах и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налоговым агентом) обязанности по уплате налогов, сборов, пеней, штрафов, процентов)</w:t>
      </w:r>
    </w:p>
    <w:p w:rsidR="00F117ED" w:rsidRPr="00596958" w:rsidRDefault="00F117ED" w:rsidP="008D2FE7">
      <w:pPr>
        <w:pStyle w:val="2"/>
        <w:tabs>
          <w:tab w:val="left" w:pos="284"/>
        </w:tabs>
        <w:spacing w:after="2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2" w:name="_Toc156381526"/>
      <w:proofErr w:type="spellStart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Росреестр</w:t>
      </w:r>
      <w:bookmarkEnd w:id="2"/>
      <w:proofErr w:type="spellEnd"/>
    </w:p>
    <w:p w:rsidR="00EB67A5" w:rsidRPr="00596958" w:rsidRDefault="00EB67A5" w:rsidP="00BA2EA7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кадастровый учет недвижимого имущества и (или) государственная регистрация прав на недвижимое имущество</w:t>
      </w:r>
      <w:r w:rsidR="00DE3529"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сделок с ним</w:t>
      </w: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B67A5" w:rsidRPr="00596958" w:rsidRDefault="00EB67A5" w:rsidP="00BA2EA7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сведений, содержащихся в Едином государственном реестре недвижимости.</w:t>
      </w:r>
    </w:p>
    <w:p w:rsidR="00F117ED" w:rsidRPr="00596958" w:rsidRDefault="00F117ED" w:rsidP="008D2FE7">
      <w:pPr>
        <w:pStyle w:val="2"/>
        <w:tabs>
          <w:tab w:val="left" w:pos="284"/>
        </w:tabs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3" w:name="_Toc156381527"/>
      <w:proofErr w:type="spellStart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Росимущество</w:t>
      </w:r>
      <w:bookmarkEnd w:id="3"/>
      <w:proofErr w:type="spellEnd"/>
    </w:p>
    <w:p w:rsidR="00EB67A5" w:rsidRPr="00596958" w:rsidRDefault="00EB67A5" w:rsidP="008D2FE7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67A5" w:rsidRPr="00596958" w:rsidRDefault="00EB67A5" w:rsidP="00AE55B2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</w:t>
      </w:r>
    </w:p>
    <w:p w:rsidR="00EB67A5" w:rsidRPr="00596958" w:rsidRDefault="00EB67A5" w:rsidP="00AE55B2">
      <w:pPr>
        <w:pStyle w:val="a3"/>
        <w:numPr>
          <w:ilvl w:val="0"/>
          <w:numId w:val="20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Осуществление в установленном порядке выдачи выписок из реестра федерального имущества</w:t>
      </w:r>
    </w:p>
    <w:p w:rsidR="00F117ED" w:rsidRPr="00596958" w:rsidRDefault="0052539C" w:rsidP="00AE55B2">
      <w:pPr>
        <w:pStyle w:val="2"/>
        <w:spacing w:after="24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56381529"/>
      <w:r w:rsidRPr="00596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ФССП России</w:t>
      </w:r>
      <w:bookmarkEnd w:id="4"/>
    </w:p>
    <w:p w:rsidR="0052539C" w:rsidRDefault="0052539C" w:rsidP="00AE55B2">
      <w:pPr>
        <w:numPr>
          <w:ilvl w:val="0"/>
          <w:numId w:val="20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по находящимся на исполнении исполнительным производствам в отношении физических и юридических лиц</w:t>
      </w:r>
    </w:p>
    <w:p w:rsidR="003464D1" w:rsidRPr="00596958" w:rsidRDefault="003464D1" w:rsidP="003464D1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D2FE7" w:rsidRPr="00596958" w:rsidRDefault="008D2FE7" w:rsidP="00712391">
      <w:pPr>
        <w:pStyle w:val="2"/>
        <w:spacing w:after="24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156381530"/>
      <w:r w:rsidRPr="00596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Фонд </w:t>
      </w:r>
      <w:r w:rsidR="003464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пенсионного и </w:t>
      </w:r>
      <w:r w:rsidRPr="0059695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социального страхования Российской Федерации</w:t>
      </w: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End w:id="5"/>
    </w:p>
    <w:p w:rsidR="008D2FE7" w:rsidRDefault="008D2FE7" w:rsidP="00AE55B2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документов, служащих основанием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</w:r>
    </w:p>
    <w:p w:rsidR="00687403" w:rsidRDefault="00687403" w:rsidP="00687403">
      <w:pPr>
        <w:pStyle w:val="a3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02B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</w:r>
    </w:p>
    <w:p w:rsidR="008111EC" w:rsidRDefault="008111EC" w:rsidP="008111E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111E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Прием</w:t>
      </w:r>
      <w:r w:rsidRPr="008111EC">
        <w:rPr>
          <w:rFonts w:ascii="Times New Roman" w:eastAsia="Times New Roman" w:hAnsi="Times New Roman"/>
          <w:bCs/>
          <w:iCs/>
          <w:sz w:val="28"/>
          <w:szCs w:val="28"/>
          <w:lang w:val="x-none" w:eastAsia="ru-RU"/>
        </w:rPr>
        <w:t xml:space="preserve"> заявлений по регистрации и снятию с регистрационного учета страхователей - физических лиц, заключивших трудовой договор с работником</w:t>
      </w:r>
      <w:r w:rsidRPr="008111EC"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  <w:t>.</w:t>
      </w:r>
    </w:p>
    <w:p w:rsidR="008111EC" w:rsidRPr="008111EC" w:rsidRDefault="008111EC" w:rsidP="008111EC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iCs/>
          <w:sz w:val="28"/>
          <w:szCs w:val="28"/>
          <w:lang w:eastAsia="ru-RU"/>
        </w:rPr>
      </w:pPr>
      <w:r w:rsidRPr="008111EC">
        <w:rPr>
          <w:rFonts w:ascii="Times New Roman" w:hAnsi="Times New Roman"/>
          <w:sz w:val="28"/>
          <w:szCs w:val="28"/>
        </w:rPr>
        <w:t xml:space="preserve">Прием заявлений по </w:t>
      </w:r>
      <w:hyperlink r:id="rId8" w:history="1">
        <w:r w:rsidRPr="008111EC">
          <w:rPr>
            <w:rFonts w:ascii="Times New Roman" w:hAnsi="Times New Roman"/>
            <w:sz w:val="28"/>
            <w:szCs w:val="28"/>
          </w:rPr>
          <w:t>регистрации и снятию</w:t>
        </w:r>
      </w:hyperlink>
      <w:r w:rsidRPr="008111EC">
        <w:rPr>
          <w:rFonts w:ascii="Times New Roman" w:hAnsi="Times New Roman"/>
          <w:sz w:val="28"/>
          <w:szCs w:val="28"/>
        </w:rPr>
        <w:t xml:space="preserve"> с регистрационного учета страхователей - физических лиц, обязанных уплачивать страховые взносы в связи с заключением гражданско-правового договора.</w:t>
      </w:r>
    </w:p>
    <w:p w:rsidR="00687403" w:rsidRPr="00596958" w:rsidRDefault="00687403" w:rsidP="00687403">
      <w:pPr>
        <w:pStyle w:val="a3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17ED" w:rsidRPr="00596958" w:rsidRDefault="008D2FE7" w:rsidP="002B2E18">
      <w:pPr>
        <w:pStyle w:val="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6" w:name="_Toc156381531"/>
      <w:r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МВД России</w:t>
      </w:r>
      <w:bookmarkEnd w:id="6"/>
    </w:p>
    <w:p w:rsidR="000E67CD" w:rsidRPr="00596958" w:rsidRDefault="000E67CD" w:rsidP="00AE55B2">
      <w:pPr>
        <w:tabs>
          <w:tab w:val="left" w:pos="993"/>
          <w:tab w:val="left" w:pos="1276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365F91" w:themeColor="accent1" w:themeShade="BF"/>
          <w:sz w:val="28"/>
          <w:szCs w:val="28"/>
          <w:u w:val="single"/>
          <w:lang w:eastAsia="ru-RU"/>
        </w:rPr>
      </w:pPr>
    </w:p>
    <w:p w:rsidR="008D2FE7" w:rsidRPr="00596958" w:rsidRDefault="008D2FE7" w:rsidP="00AE55B2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справок о наличии (отсутствии) судимости и (или) факта уголовного преследования либо о прекращении уголовного преследования</w:t>
      </w:r>
    </w:p>
    <w:p w:rsidR="008D2FE7" w:rsidRDefault="008D2FE7" w:rsidP="00AE55B2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потенциально опасных </w:t>
      </w:r>
      <w:proofErr w:type="spellStart"/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психоактивных</w:t>
      </w:r>
      <w:proofErr w:type="spellEnd"/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</w:t>
      </w:r>
    </w:p>
    <w:p w:rsidR="0087552A" w:rsidRPr="00D03FC4" w:rsidRDefault="0087552A" w:rsidP="00AE55B2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FC4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транспортных средств</w:t>
      </w:r>
    </w:p>
    <w:p w:rsidR="002420A7" w:rsidRPr="0087552A" w:rsidRDefault="002420A7" w:rsidP="002420A7">
      <w:pPr>
        <w:pStyle w:val="a3"/>
        <w:tabs>
          <w:tab w:val="left" w:pos="993"/>
          <w:tab w:val="left" w:pos="1276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1A4178" w:rsidRDefault="001A4178" w:rsidP="001A4178">
      <w:pPr>
        <w:pStyle w:val="2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7" w:name="_Toc156381532"/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Министерство юстиции</w:t>
      </w:r>
      <w:bookmarkEnd w:id="7"/>
    </w:p>
    <w:p w:rsidR="001A4178" w:rsidRDefault="001A4178" w:rsidP="001A4178">
      <w:pPr>
        <w:tabs>
          <w:tab w:val="left" w:pos="993"/>
          <w:tab w:val="left" w:pos="1276"/>
        </w:tabs>
        <w:spacing w:after="0" w:line="240" w:lineRule="auto"/>
        <w:jc w:val="both"/>
        <w:rPr>
          <w:lang w:eastAsia="ru-RU"/>
        </w:rPr>
      </w:pPr>
    </w:p>
    <w:p w:rsidR="00471DC4" w:rsidRPr="001A4178" w:rsidRDefault="001A4178" w:rsidP="001A4178">
      <w:pPr>
        <w:pStyle w:val="a3"/>
        <w:numPr>
          <w:ilvl w:val="0"/>
          <w:numId w:val="20"/>
        </w:numPr>
        <w:tabs>
          <w:tab w:val="left" w:pos="993"/>
          <w:tab w:val="left" w:pos="1276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Государственная услуга по проставлению </w:t>
      </w:r>
      <w:proofErr w:type="spellStart"/>
      <w:r w:rsidRPr="001A4178">
        <w:rPr>
          <w:rFonts w:ascii="Times New Roman" w:eastAsia="Times New Roman" w:hAnsi="Times New Roman" w:cs="Times New Roman"/>
          <w:sz w:val="28"/>
          <w:szCs w:val="28"/>
          <w:lang w:eastAsia="ru-RU"/>
        </w:rPr>
        <w:t>апостиля</w:t>
      </w:r>
      <w:proofErr w:type="spellEnd"/>
      <w:r w:rsidRPr="001A41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российских официальных документах, подлежащих вывозу за пределы территории Российской Федерации</w:t>
      </w:r>
    </w:p>
    <w:p w:rsidR="00673CC9" w:rsidRDefault="00673CC9" w:rsidP="00AE55B2">
      <w:pPr>
        <w:pStyle w:val="1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8" w:name="_Toc156381533"/>
      <w:r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Услуги областных органов власти</w:t>
      </w:r>
      <w:bookmarkEnd w:id="8"/>
      <w:r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2420A7" w:rsidRPr="002420A7" w:rsidRDefault="002420A7" w:rsidP="002420A7">
      <w:pPr>
        <w:rPr>
          <w:lang w:eastAsia="ru-RU"/>
        </w:rPr>
      </w:pPr>
    </w:p>
    <w:p w:rsidR="004E608F" w:rsidRPr="00596958" w:rsidRDefault="004E608F" w:rsidP="00993E4D">
      <w:pPr>
        <w:pStyle w:val="2"/>
        <w:spacing w:after="2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9" w:name="_Toc156381535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строительства, архитектуры и территориального развития Ростовской области</w:t>
      </w:r>
      <w:bookmarkEnd w:id="9"/>
    </w:p>
    <w:p w:rsidR="00EC4759" w:rsidRPr="00596958" w:rsidRDefault="000E67CD" w:rsidP="000E67CD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</w:t>
      </w:r>
      <w:r w:rsidR="00EC4759"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35C" w:rsidRPr="00596958" w:rsidRDefault="00EC4759" w:rsidP="00BA2EA7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Выдача разрешения на ввод в эксплуатацию в случае, если строительство объекта капитального строительства осуществлено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</w:t>
      </w: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двух и более муниципальных образований (муниципальных районов, городских округов) (за исключением строительства автомобильных дорог и дорожных сооружений).</w:t>
      </w:r>
    </w:p>
    <w:p w:rsidR="00673CC9" w:rsidRPr="00596958" w:rsidRDefault="00673CC9" w:rsidP="0063735C">
      <w:pPr>
        <w:pStyle w:val="2"/>
        <w:spacing w:after="2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0" w:name="_Toc156381536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экономического развития Ростовской области</w:t>
      </w:r>
      <w:bookmarkEnd w:id="10"/>
    </w:p>
    <w:p w:rsidR="002475EE" w:rsidRPr="002475EE" w:rsidRDefault="00EE0586" w:rsidP="002475EE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58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Предоставление льгот по налогам инвесторам, осуществляющим реализацию инвестиционных проектов</w:t>
      </w:r>
      <w:r w:rsidR="004C6A12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.</w:t>
      </w:r>
    </w:p>
    <w:p w:rsidR="00EE0586" w:rsidRDefault="00EE0586" w:rsidP="002475EE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58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Предоставление субсидий организациям независимо от организационно-правовой формы на возмещение части затрат по созданию объектов капитального строительства инженерной инфраструктуры, являющихся неотъемлемой частью инвестиционного проекта, и (или) их подключению (технологическому присоединению) к инженерным системам электро-, газо-, водоснабжения и водоотведения».</w:t>
      </w:r>
    </w:p>
    <w:p w:rsidR="004C6A12" w:rsidRDefault="004C6A12" w:rsidP="00A508EA">
      <w:pPr>
        <w:numPr>
          <w:ilvl w:val="0"/>
          <w:numId w:val="5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субсидий субъектам инновационной деят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ельности малого и среднего пред</w:t>
      </w:r>
      <w:r w:rsidRPr="004C6A1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принимательства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475EE" w:rsidRPr="00596958" w:rsidRDefault="002475EE" w:rsidP="002475EE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3CC9" w:rsidRPr="00596958" w:rsidRDefault="00673CC9" w:rsidP="0063735C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1" w:name="_Toc156381537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Министерство природных ресурсов и экологии Ростовской области</w:t>
      </w:r>
      <w:bookmarkEnd w:id="11"/>
    </w:p>
    <w:p w:rsidR="0063735C" w:rsidRPr="00596958" w:rsidRDefault="0063735C" w:rsidP="0063735C">
      <w:pPr>
        <w:spacing w:after="0"/>
        <w:rPr>
          <w:lang w:eastAsia="ru-RU"/>
        </w:rPr>
      </w:pPr>
    </w:p>
    <w:p w:rsidR="00786914" w:rsidRPr="00786914" w:rsidRDefault="00786914" w:rsidP="0078691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лесного участка в постоянное (бессрочное) пользование</w:t>
      </w:r>
    </w:p>
    <w:p w:rsidR="00786914" w:rsidRPr="00786914" w:rsidRDefault="00786914" w:rsidP="0078691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лесных участков в безвозмездное пользование</w:t>
      </w:r>
    </w:p>
    <w:p w:rsidR="00786914" w:rsidRPr="00786914" w:rsidRDefault="00786914" w:rsidP="0078691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права пользования недрами</w:t>
      </w:r>
    </w:p>
    <w:p w:rsidR="00786914" w:rsidRPr="00786914" w:rsidRDefault="00786914" w:rsidP="0078691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Внесение изменений в лицензию на право пользования недрами</w:t>
      </w:r>
    </w:p>
    <w:p w:rsidR="00786914" w:rsidRPr="00786914" w:rsidRDefault="00786914" w:rsidP="0078691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Переоформление лицензии на право пользования недрами</w:t>
      </w:r>
    </w:p>
    <w:p w:rsidR="00786914" w:rsidRPr="00786914" w:rsidRDefault="00786914" w:rsidP="00786914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91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права пользования недрами</w:t>
      </w:r>
    </w:p>
    <w:p w:rsidR="00311EAE" w:rsidRDefault="000467D6" w:rsidP="00311EA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659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и аннулирование охотничьего билета единого федерального образца</w:t>
      </w:r>
    </w:p>
    <w:p w:rsidR="001B2398" w:rsidRPr="00311EAE" w:rsidRDefault="001B2398" w:rsidP="00311EAE">
      <w:pPr>
        <w:pStyle w:val="a3"/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1EA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разрешений на добычу охотничьих ресурсов, за исключением охотничьих ресурсов, находящихся на особо охраняемых природных территориях федерального значения, а также млекопитающих и птиц, занесенных в Красную книгу Российской Федерации</w:t>
      </w:r>
    </w:p>
    <w:p w:rsidR="0063735C" w:rsidRDefault="0063735C" w:rsidP="00E06596">
      <w:pPr>
        <w:pStyle w:val="a3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C62D6" w:rsidRPr="00596958" w:rsidRDefault="00FC62D6" w:rsidP="0063735C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2" w:name="_Toc156381538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Управление ветеринарии Ростовской области</w:t>
      </w:r>
      <w:bookmarkEnd w:id="12"/>
    </w:p>
    <w:p w:rsidR="0063735C" w:rsidRPr="00596958" w:rsidRDefault="0063735C" w:rsidP="0063735C">
      <w:pPr>
        <w:spacing w:after="0"/>
        <w:rPr>
          <w:lang w:eastAsia="ru-RU"/>
        </w:rPr>
      </w:pPr>
    </w:p>
    <w:p w:rsidR="00EC4759" w:rsidRPr="00596958" w:rsidRDefault="00EC4759" w:rsidP="003A4031">
      <w:pPr>
        <w:numPr>
          <w:ilvl w:val="0"/>
          <w:numId w:val="5"/>
        </w:numPr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специалистов в области ветеринарии, занимающихся предпринимательской деятельностью на территории Ростовской области.</w:t>
      </w:r>
    </w:p>
    <w:p w:rsidR="0063735C" w:rsidRPr="00596958" w:rsidRDefault="0063735C" w:rsidP="0063735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B68" w:rsidRDefault="00905B68" w:rsidP="00905B68">
      <w:pPr>
        <w:pStyle w:val="1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3" w:name="_Toc156381539"/>
      <w:r w:rsidRPr="00905B6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Комитет по охране объектов культурного наследия Ростовской области</w:t>
      </w:r>
      <w:bookmarkEnd w:id="13"/>
    </w:p>
    <w:p w:rsidR="00905B68" w:rsidRPr="00905B68" w:rsidRDefault="00905B68" w:rsidP="00E06596">
      <w:pPr>
        <w:ind w:firstLine="567"/>
        <w:rPr>
          <w:lang w:eastAsia="ru-RU"/>
        </w:rPr>
      </w:pPr>
    </w:p>
    <w:p w:rsidR="00905B68" w:rsidRPr="00905B68" w:rsidRDefault="00905B68" w:rsidP="00E0659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B68">
        <w:rPr>
          <w:rFonts w:ascii="Times New Roman" w:hAnsi="Times New Roman" w:cs="Times New Roman"/>
          <w:sz w:val="28"/>
          <w:szCs w:val="28"/>
          <w:lang w:eastAsia="ru-RU"/>
        </w:rPr>
        <w:t>Выдача задания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4C6A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5B68" w:rsidRPr="00905B68" w:rsidRDefault="00905B68" w:rsidP="00E0659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B68">
        <w:rPr>
          <w:rFonts w:ascii="Times New Roman" w:hAnsi="Times New Roman" w:cs="Times New Roman"/>
          <w:sz w:val="28"/>
          <w:szCs w:val="28"/>
          <w:lang w:eastAsia="ru-RU"/>
        </w:rPr>
        <w:t>Выдача разрешения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4C6A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5B68" w:rsidRPr="00905B68" w:rsidRDefault="00905B68" w:rsidP="00E0659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B6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Предоставление сведений о наличии или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и выявленных объектов культурного наследия на землях, подлежащих воздействию земляных, строительных, мелиоративных, хозяйственных работ, предусмотренных статьей 25 Лесного кодекса Российской Федерации работ по использованию лесов (за исключением работ, указанных в пунктах 3, 4 и 7 части 1 статьи 25 Лесного кодекса Российской Федерации) и иных работ</w:t>
      </w:r>
      <w:r w:rsidR="004C6A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905B68" w:rsidRDefault="00905B68" w:rsidP="00E06596">
      <w:pPr>
        <w:pStyle w:val="a3"/>
        <w:numPr>
          <w:ilvl w:val="0"/>
          <w:numId w:val="5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05B68">
        <w:rPr>
          <w:rFonts w:ascii="Times New Roman" w:hAnsi="Times New Roman" w:cs="Times New Roman"/>
          <w:sz w:val="28"/>
          <w:szCs w:val="28"/>
          <w:lang w:eastAsia="ru-RU"/>
        </w:rPr>
        <w:t>Согласование проектной документации на проведение работ по сохранению объекта культурного наследия регионального значения, включенного в единый государственный реестр объектов культурного наследия (памятников истории и культуры) народов Российской Федерации, или выявленного объекта культурного наследия</w:t>
      </w:r>
      <w:r w:rsidR="004C6A12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3FC4" w:rsidRPr="00905B68" w:rsidRDefault="00D03FC4" w:rsidP="00D03FC4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03FC4" w:rsidRDefault="00D03FC4" w:rsidP="00D03FC4">
      <w:pPr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D03FC4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Комитет по управлению архивным делом Ростовской области</w:t>
      </w:r>
    </w:p>
    <w:p w:rsidR="00D03FC4" w:rsidRPr="00D55B56" w:rsidRDefault="00D55B56" w:rsidP="000A3892">
      <w:pPr>
        <w:pStyle w:val="a3"/>
        <w:numPr>
          <w:ilvl w:val="0"/>
          <w:numId w:val="2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55B56">
        <w:rPr>
          <w:rFonts w:ascii="Times New Roman" w:hAnsi="Times New Roman" w:cs="Times New Roman"/>
          <w:sz w:val="28"/>
          <w:szCs w:val="28"/>
          <w:lang w:eastAsia="ru-RU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</w:t>
      </w:r>
    </w:p>
    <w:p w:rsidR="00D03FC4" w:rsidRDefault="003F4BCE" w:rsidP="00D03FC4">
      <w:pPr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  <w:r w:rsidRPr="003F4BCE"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  <w:t>Комитет по молодежной политике Ростовской области</w:t>
      </w:r>
    </w:p>
    <w:p w:rsidR="003F4BCE" w:rsidRPr="003F4BCE" w:rsidRDefault="003F4BCE" w:rsidP="003F4BCE">
      <w:pPr>
        <w:pStyle w:val="a3"/>
        <w:numPr>
          <w:ilvl w:val="0"/>
          <w:numId w:val="2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3F4BCE">
        <w:rPr>
          <w:rFonts w:ascii="Times New Roman" w:hAnsi="Times New Roman" w:cs="Times New Roman"/>
          <w:sz w:val="28"/>
          <w:szCs w:val="28"/>
          <w:lang w:eastAsia="ru-RU"/>
        </w:rPr>
        <w:t xml:space="preserve"> Формирование областного реестра молодежных и детских общественных объединений, пользующихся государственной поддержкой</w:t>
      </w:r>
    </w:p>
    <w:p w:rsidR="003F4BCE" w:rsidRPr="003F4BCE" w:rsidRDefault="003F4BCE" w:rsidP="003F4BCE">
      <w:pPr>
        <w:pStyle w:val="a3"/>
        <w:numPr>
          <w:ilvl w:val="0"/>
          <w:numId w:val="20"/>
        </w:numPr>
        <w:ind w:hanging="219"/>
        <w:rPr>
          <w:rFonts w:ascii="Times New Roman" w:hAnsi="Times New Roman" w:cs="Times New Roman"/>
          <w:sz w:val="28"/>
          <w:szCs w:val="28"/>
          <w:lang w:eastAsia="ru-RU"/>
        </w:rPr>
      </w:pPr>
      <w:r w:rsidRPr="003F4BCE">
        <w:rPr>
          <w:rFonts w:ascii="Times New Roman" w:hAnsi="Times New Roman" w:cs="Times New Roman"/>
          <w:sz w:val="28"/>
          <w:szCs w:val="28"/>
          <w:lang w:eastAsia="ru-RU"/>
        </w:rPr>
        <w:t>Предоставление субсидий студенческим отрядам Ростовской области</w:t>
      </w:r>
    </w:p>
    <w:p w:rsidR="003F4BCE" w:rsidRPr="003F4BCE" w:rsidRDefault="003F4BCE" w:rsidP="003F4BCE">
      <w:pPr>
        <w:pStyle w:val="a3"/>
        <w:numPr>
          <w:ilvl w:val="0"/>
          <w:numId w:val="20"/>
        </w:numPr>
        <w:ind w:left="142"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3F4BCE">
        <w:rPr>
          <w:rFonts w:ascii="Times New Roman" w:hAnsi="Times New Roman" w:cs="Times New Roman"/>
          <w:sz w:val="28"/>
          <w:szCs w:val="28"/>
          <w:lang w:eastAsia="ru-RU"/>
        </w:rPr>
        <w:t>Предоставление субсидий молодежным и детским общественным объединениям, входящим в областной реестр молодежных и детских общественных объединений, пользующихся государственной поддержкой</w:t>
      </w:r>
    </w:p>
    <w:p w:rsidR="00EC4759" w:rsidRPr="00596958" w:rsidRDefault="007644CE" w:rsidP="0031767C">
      <w:pPr>
        <w:pStyle w:val="1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bookmarkStart w:id="14" w:name="_Toc156381540"/>
      <w:r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Типовые у</w:t>
      </w:r>
      <w:r w:rsidR="00AB7C46"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слуги </w:t>
      </w:r>
      <w:r w:rsidRPr="0059695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органов местного самоуправления</w:t>
      </w:r>
      <w:bookmarkEnd w:id="14"/>
    </w:p>
    <w:p w:rsidR="00B96987" w:rsidRPr="00596958" w:rsidRDefault="007644CE" w:rsidP="0031767C">
      <w:pPr>
        <w:pStyle w:val="2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bookmarkStart w:id="15" w:name="_Toc156381541"/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 сфере земельно-имущественных отношений</w:t>
      </w:r>
      <w:bookmarkEnd w:id="15"/>
    </w:p>
    <w:p w:rsid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bookmarkStart w:id="16" w:name="_Toc156381542"/>
      <w:r w:rsidRPr="00CF6560">
        <w:rPr>
          <w:rFonts w:ascii="Times New Roman" w:hAnsi="Times New Roman" w:cs="Times New Roman"/>
          <w:sz w:val="28"/>
          <w:szCs w:val="28"/>
          <w:lang w:eastAsia="ru-RU"/>
        </w:rPr>
        <w:t>Постановка на учет граждан, имеющих трех и более детей, в целях бесплатного предоставления земельного участка в собственность для ведения личного подсобного хозяйства или создания крестьянского (фермерского) хозяйства</w:t>
      </w:r>
    </w:p>
    <w:p w:rsidR="00A626F6" w:rsidRPr="00CF6560" w:rsidRDefault="00A626F6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Постановка на учет граждан</w:t>
      </w:r>
      <w:r w:rsidRPr="00A626F6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имеющих трех или более детей</w:t>
      </w:r>
      <w:r w:rsidRPr="00A626F6"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в целях бесплатного предоставления земельного участка в собственность для индивидуального жилищного строительства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Прекращение права постоянного (бессрочного) пользования земельным участком и пожизненного наследуемого владения земельным участком при отказе землепользователя, землевладельца от принадлежащего им права на земельный участок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Предоставление информации об объектах учета из реестра муниципального имущества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Заключение договоров аренды муниципального имущества (за исключением земельных участков) на новый срок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Выдача справки об отсутствии (наличии) задолженности по арендной плате за земельный участок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Предоставление муниципального имущества (за исключением земельных участков) в аренду без проведения торгов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Расторжение договора аренды, безвозмездного пользования земельным участком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Расторжение договора аренды муниципального имущества (за исключением земельных участков)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Заключение дополнительных соглашений к договорам аренды, безвозмездного пользования земельным участком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Заключение дополнительных соглашений к договорам аренды муниципального имущества (за исключением земельных участков)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Предоставление правообладателю муниципального имущества, а также земельных участков, заверенных копий правоустанавливающих документов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Выдача арендатору земельного участка согласия на залог права аренды земельного участка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 xml:space="preserve">Сверка арендных платежей с арендаторами земельных участков, муниципального имущества 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Уточнение вида и принадлежности платежей по арендной плате или возврат излишне оплаченных денежных средств за земельные участки, муниципальное имущество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Передача в собственность граждан занимаемых ими жилых помещений жилищного фонда (приватизация жилищного фонда)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Передача в муниципальную собственность ранее приватизированных жилых помещений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Продажа земельного участка без проведения торгов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Предоставление земельного участка в аренду без проведения торгов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Предварительное согласование предоставления земельного участка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Утверждение схемы расположения земельного участка или земельных участков на кадастровом плане территории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</w:r>
      <w:r w:rsidRPr="00CF6560">
        <w:rPr>
          <w:rFonts w:ascii="Times New Roman" w:hAnsi="Times New Roman" w:cs="Times New Roman"/>
          <w:sz w:val="28"/>
          <w:szCs w:val="28"/>
          <w:lang w:eastAsia="ru-RU"/>
        </w:rPr>
        <w:footnoteReference w:id="1"/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</w:r>
      <w:r w:rsidRPr="00CF6560">
        <w:rPr>
          <w:rFonts w:ascii="Times New Roman" w:hAnsi="Times New Roman" w:cs="Times New Roman"/>
          <w:sz w:val="28"/>
          <w:szCs w:val="28"/>
          <w:lang w:eastAsia="ru-RU"/>
        </w:rPr>
        <w:footnoteReference w:id="2"/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Предоставление земельного участка в постоянное (бессрочное) пользование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Предоставление земельного участка в безвозмездное пользование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Признание садового дома жилым домом и жилого дома садовым домом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Установление публичного сервитута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Установление сервитута в отношении земельного участка, находящегося в государственной или муниципальной собственности</w:t>
      </w:r>
      <w:r w:rsidRPr="00CF6560">
        <w:rPr>
          <w:rFonts w:ascii="Times New Roman" w:hAnsi="Times New Roman" w:cs="Times New Roman"/>
          <w:sz w:val="28"/>
          <w:szCs w:val="28"/>
          <w:lang w:eastAsia="ru-RU"/>
        </w:rPr>
        <w:footnoteReference w:id="3"/>
      </w:r>
      <w:bookmarkStart w:id="17" w:name="_GoBack"/>
      <w:bookmarkEnd w:id="17"/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 xml:space="preserve">Отнесение земель или земельных участков в составе таких земель к определенной категории земель или перевод </w:t>
      </w:r>
      <w:proofErr w:type="gramStart"/>
      <w:r w:rsidRPr="00CF6560">
        <w:rPr>
          <w:rFonts w:ascii="Times New Roman" w:hAnsi="Times New Roman" w:cs="Times New Roman"/>
          <w:sz w:val="28"/>
          <w:szCs w:val="28"/>
          <w:lang w:eastAsia="ru-RU"/>
        </w:rPr>
        <w:t>земель</w:t>
      </w:r>
      <w:proofErr w:type="gramEnd"/>
      <w:r w:rsidRPr="00CF6560">
        <w:rPr>
          <w:rFonts w:ascii="Times New Roman" w:hAnsi="Times New Roman" w:cs="Times New Roman"/>
          <w:sz w:val="28"/>
          <w:szCs w:val="28"/>
          <w:lang w:eastAsia="ru-RU"/>
        </w:rPr>
        <w:t xml:space="preserve"> или земельных участков в составе таких земель из одной категории в другую категорию</w:t>
      </w:r>
    </w:p>
    <w:p w:rsidR="00CF6560" w:rsidRPr="00CF6560" w:rsidRDefault="00CF6560" w:rsidP="00CF6560">
      <w:pPr>
        <w:pStyle w:val="a3"/>
        <w:numPr>
          <w:ilvl w:val="0"/>
          <w:numId w:val="38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CF6560">
        <w:rPr>
          <w:rFonts w:ascii="Times New Roman" w:hAnsi="Times New Roman" w:cs="Times New Roman"/>
          <w:sz w:val="28"/>
          <w:szCs w:val="28"/>
          <w:lang w:eastAsia="ru-RU"/>
        </w:rPr>
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</w:r>
      <w:r w:rsidRPr="00CF6560">
        <w:rPr>
          <w:rFonts w:ascii="Times New Roman" w:hAnsi="Times New Roman" w:cs="Times New Roman"/>
          <w:sz w:val="28"/>
          <w:szCs w:val="28"/>
          <w:lang w:eastAsia="ru-RU"/>
        </w:rPr>
        <w:footnoteReference w:id="4"/>
      </w:r>
    </w:p>
    <w:p w:rsidR="00B96987" w:rsidRPr="00596958" w:rsidRDefault="00B96987" w:rsidP="003A4031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Муниципальные услуги в сфере архитектуры и градостроительства</w:t>
      </w:r>
      <w:bookmarkEnd w:id="16"/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bookmarkStart w:id="18" w:name="_Toc156381543"/>
      <w:r w:rsidRPr="00A626F6">
        <w:rPr>
          <w:rFonts w:ascii="Times New Roman" w:hAnsi="Times New Roman" w:cs="Times New Roman"/>
          <w:sz w:val="28"/>
          <w:szCs w:val="28"/>
          <w:lang w:eastAsia="ru-RU"/>
        </w:rPr>
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Выдача разрешения на ввод объекта в эксплуатацию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Согласование проведения переустройства и (или) перепланировки помещения в многоквартирном доме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Выдача актов приемочной комиссии после переустройства и (или) перепланировки помещения в многоквартирном доме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Выдача градостроительного плана земельного участка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Перевод жилого помещения в нежилое помещение и нежилого помещения в жилое помещение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Выдача разрешения на установку и эксплуатацию рекламных конструкций на соответствующей территории, аннулирование такого разрешения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Предоставление сведений, документов, материалов, содержащихся в государственной информационной системе обеспечения градостроительной деятельности Ростовской области 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Предоставление разрешения на условно разрешенный вид использования земельного участка или объекта капитального строительства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Присвоение адреса объекту адресации, изменение и аннулирование такого адреса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Согласование проектных решений по отделке фасадов (паспортов цветовых решений фасадов) при ремонте зданий, сооружений и временных объектов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Согласование проектов внешнего благоустройства и элементов внешнего благоустройства, в том числе проектов декоративной подсветки фасадов зданий и сооружений, памятников, малых архитектурных форм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Предоставление разрешения на осуществление земляных работ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Подготовка и утверждение документации по планировке территории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</w:r>
    </w:p>
    <w:p w:rsidR="00CF6560" w:rsidRPr="00A626F6" w:rsidRDefault="00CF6560" w:rsidP="00A626F6">
      <w:pPr>
        <w:pStyle w:val="a3"/>
        <w:numPr>
          <w:ilvl w:val="0"/>
          <w:numId w:val="40"/>
        </w:numPr>
        <w:ind w:left="0" w:firstLine="709"/>
        <w:rPr>
          <w:rFonts w:ascii="Times New Roman" w:hAnsi="Times New Roman" w:cs="Times New Roman"/>
          <w:sz w:val="28"/>
          <w:szCs w:val="28"/>
          <w:lang w:eastAsia="ru-RU"/>
        </w:rPr>
      </w:pPr>
      <w:r w:rsidRPr="00A626F6">
        <w:rPr>
          <w:rFonts w:ascii="Times New Roman" w:hAnsi="Times New Roman" w:cs="Times New Roman"/>
          <w:sz w:val="28"/>
          <w:szCs w:val="28"/>
          <w:lang w:eastAsia="ru-RU"/>
        </w:rPr>
        <w:t>Выдача акта освидетельствования проведения основных работ по строительству (реконструкции) объекта индивидуального жилищного строительства или по реконструкции дома блокированной застройки с привлечением средств материнского (семейного) капитала</w:t>
      </w:r>
    </w:p>
    <w:p w:rsidR="00B259D5" w:rsidRDefault="00B259D5" w:rsidP="003A4031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96987" w:rsidRPr="00596958" w:rsidRDefault="00B96987" w:rsidP="003A4031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Муниципальные услуги в сфере архивного дела</w:t>
      </w:r>
      <w:bookmarkEnd w:id="18"/>
    </w:p>
    <w:p w:rsidR="00B96987" w:rsidRPr="00596958" w:rsidRDefault="00B96987" w:rsidP="00B969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</w:p>
    <w:p w:rsidR="00B96987" w:rsidRPr="00596958" w:rsidRDefault="00B96987" w:rsidP="00730FE1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</w:rPr>
      </w:pPr>
      <w:r w:rsidRPr="00596958">
        <w:rPr>
          <w:rFonts w:ascii="Times New Roman" w:eastAsia="Calibri" w:hAnsi="Times New Roman" w:cs="Times New Roman"/>
          <w:sz w:val="28"/>
        </w:rPr>
        <w:t>Информационное обеспечение физических и юридических лиц на основе документов Архивного фонда Российской Федерации и других архивных документов.</w:t>
      </w:r>
    </w:p>
    <w:p w:rsidR="00B96987" w:rsidRDefault="00B96987" w:rsidP="00B9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75232" w:rsidRPr="00596958" w:rsidRDefault="00A75232" w:rsidP="00A75232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Муниципальные услуги в сфере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экологии и защиты окружающей среды</w:t>
      </w:r>
    </w:p>
    <w:p w:rsidR="00A75232" w:rsidRPr="00596958" w:rsidRDefault="00A75232" w:rsidP="00A7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</w:p>
    <w:p w:rsidR="00A75232" w:rsidRPr="00A75232" w:rsidRDefault="00A75232" w:rsidP="00A75232">
      <w:pPr>
        <w:pStyle w:val="a3"/>
        <w:numPr>
          <w:ilvl w:val="0"/>
          <w:numId w:val="27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</w:rPr>
      </w:pPr>
      <w:r w:rsidRPr="00A75232">
        <w:rPr>
          <w:rFonts w:ascii="Times New Roman" w:eastAsia="Calibri" w:hAnsi="Times New Roman" w:cs="Times New Roman"/>
          <w:sz w:val="28"/>
        </w:rPr>
        <w:lastRenderedPageBreak/>
        <w:t>Выдача разрешений на уничтожение и (или) повреждение зеленых насаждений.</w:t>
      </w:r>
    </w:p>
    <w:p w:rsidR="00A75232" w:rsidRDefault="00A75232" w:rsidP="00A7523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A75232" w:rsidRPr="00596958" w:rsidRDefault="00A75232" w:rsidP="00A75232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Муниципальные услуги в сфере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торговли</w:t>
      </w:r>
    </w:p>
    <w:p w:rsidR="00A75232" w:rsidRPr="00596958" w:rsidRDefault="00A75232" w:rsidP="00A7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</w:p>
    <w:p w:rsidR="00A75232" w:rsidRDefault="00A75232" w:rsidP="00A75232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75232">
        <w:rPr>
          <w:rFonts w:ascii="Times New Roman" w:eastAsia="Calibri" w:hAnsi="Times New Roman" w:cs="Times New Roman"/>
          <w:sz w:val="28"/>
        </w:rPr>
        <w:t>Организация ярмарок на территории муниципального образования.</w:t>
      </w:r>
    </w:p>
    <w:p w:rsidR="00A75232" w:rsidRDefault="00A75232" w:rsidP="00A75232">
      <w:pPr>
        <w:pStyle w:val="a3"/>
        <w:spacing w:after="0" w:line="240" w:lineRule="auto"/>
        <w:ind w:left="1069"/>
        <w:jc w:val="both"/>
        <w:rPr>
          <w:rFonts w:ascii="Times New Roman" w:eastAsia="Calibri" w:hAnsi="Times New Roman" w:cs="Times New Roman"/>
          <w:sz w:val="28"/>
        </w:rPr>
      </w:pPr>
    </w:p>
    <w:p w:rsidR="00A75232" w:rsidRPr="00596958" w:rsidRDefault="00A75232" w:rsidP="00A75232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59695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Муниципальные услуги 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сфере</w:t>
      </w:r>
      <w:r w:rsidR="000F14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спорта</w:t>
      </w:r>
    </w:p>
    <w:p w:rsidR="00A75232" w:rsidRPr="00596958" w:rsidRDefault="00A75232" w:rsidP="00A752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365F91" w:themeColor="accent1" w:themeShade="BF"/>
          <w:sz w:val="28"/>
          <w:szCs w:val="28"/>
          <w:lang w:eastAsia="ru-RU"/>
        </w:rPr>
      </w:pPr>
    </w:p>
    <w:p w:rsidR="00A75232" w:rsidRDefault="000F14C5" w:rsidP="000F14C5">
      <w:pPr>
        <w:pStyle w:val="a3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8"/>
        </w:rPr>
      </w:pPr>
      <w:r w:rsidRPr="000F14C5">
        <w:rPr>
          <w:rFonts w:ascii="Times New Roman" w:eastAsia="Calibri" w:hAnsi="Times New Roman" w:cs="Times New Roman"/>
          <w:sz w:val="28"/>
        </w:rPr>
        <w:t>Присвоение спортивных разрядов</w:t>
      </w:r>
      <w:r>
        <w:rPr>
          <w:rFonts w:ascii="Times New Roman" w:eastAsia="Calibri" w:hAnsi="Times New Roman" w:cs="Times New Roman"/>
          <w:sz w:val="28"/>
        </w:rPr>
        <w:t>.</w:t>
      </w:r>
    </w:p>
    <w:p w:rsidR="00A75232" w:rsidRPr="000F14C5" w:rsidRDefault="000F14C5" w:rsidP="000F14C5">
      <w:pPr>
        <w:pStyle w:val="a3"/>
        <w:numPr>
          <w:ilvl w:val="0"/>
          <w:numId w:val="32"/>
        </w:numPr>
        <w:spacing w:after="0" w:line="240" w:lineRule="auto"/>
        <w:ind w:left="993" w:hanging="284"/>
        <w:jc w:val="both"/>
        <w:rPr>
          <w:rFonts w:ascii="Times New Roman" w:eastAsia="Calibri" w:hAnsi="Times New Roman" w:cs="Times New Roman"/>
          <w:sz w:val="28"/>
        </w:rPr>
      </w:pPr>
      <w:r w:rsidRPr="000F14C5">
        <w:rPr>
          <w:rFonts w:ascii="Times New Roman" w:eastAsia="Calibri" w:hAnsi="Times New Roman" w:cs="Times New Roman"/>
          <w:sz w:val="28"/>
        </w:rPr>
        <w:t>Присвоение квалификационных категорий спортивных судей</w:t>
      </w:r>
      <w:r>
        <w:rPr>
          <w:rFonts w:ascii="Times New Roman" w:eastAsia="Calibri" w:hAnsi="Times New Roman" w:cs="Times New Roman"/>
          <w:sz w:val="28"/>
        </w:rPr>
        <w:t>.</w:t>
      </w:r>
    </w:p>
    <w:p w:rsidR="00A75232" w:rsidRPr="00A75232" w:rsidRDefault="00A75232" w:rsidP="00A75232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</w:p>
    <w:p w:rsidR="00A508EA" w:rsidRPr="00A508EA" w:rsidRDefault="00A508EA" w:rsidP="00A508EA">
      <w:pPr>
        <w:pStyle w:val="2"/>
        <w:jc w:val="center"/>
        <w:rPr>
          <w:rFonts w:eastAsia="Calibri"/>
          <w:b/>
          <w:i/>
        </w:rPr>
      </w:pPr>
      <w:bookmarkStart w:id="19" w:name="_Toc156381544"/>
      <w:r w:rsidRPr="00A508EA">
        <w:rPr>
          <w:rFonts w:eastAsia="Calibri"/>
          <w:b/>
          <w:i/>
        </w:rPr>
        <w:t>Услуги ОАО «</w:t>
      </w:r>
      <w:proofErr w:type="spellStart"/>
      <w:r w:rsidRPr="00A508EA">
        <w:rPr>
          <w:rFonts w:eastAsia="Calibri"/>
          <w:b/>
          <w:i/>
        </w:rPr>
        <w:t>ИнфоТеКС</w:t>
      </w:r>
      <w:proofErr w:type="spellEnd"/>
      <w:r w:rsidRPr="00A508EA">
        <w:rPr>
          <w:rFonts w:eastAsia="Calibri"/>
          <w:b/>
          <w:i/>
        </w:rPr>
        <w:t xml:space="preserve"> Интернет Траст»</w:t>
      </w:r>
    </w:p>
    <w:p w:rsidR="00A508EA" w:rsidRPr="00BD7013" w:rsidRDefault="00A508EA" w:rsidP="00A508EA">
      <w:pPr>
        <w:pStyle w:val="a3"/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</w:rPr>
      </w:pPr>
    </w:p>
    <w:p w:rsidR="00A508EA" w:rsidRDefault="00A508EA" w:rsidP="00A508EA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1</w:t>
      </w:r>
      <w:r w:rsidRPr="00BD7013">
        <w:rPr>
          <w:rFonts w:ascii="Times New Roman" w:eastAsia="Calibri" w:hAnsi="Times New Roman" w:cs="Times New Roman"/>
          <w:sz w:val="28"/>
        </w:rPr>
        <w:t xml:space="preserve">. </w:t>
      </w:r>
      <w:r w:rsidRPr="000F14C5">
        <w:rPr>
          <w:rFonts w:ascii="Times New Roman" w:eastAsia="Calibri" w:hAnsi="Times New Roman" w:cs="Times New Roman"/>
          <w:sz w:val="28"/>
        </w:rPr>
        <w:t>Очная идентификация пользователей для получения сертификата усиленной квалифицированной электронной подписи в мобильном приложении «</w:t>
      </w:r>
      <w:proofErr w:type="spellStart"/>
      <w:r w:rsidRPr="000F14C5">
        <w:rPr>
          <w:rFonts w:ascii="Times New Roman" w:eastAsia="Calibri" w:hAnsi="Times New Roman" w:cs="Times New Roman"/>
          <w:sz w:val="28"/>
        </w:rPr>
        <w:t>Госключ</w:t>
      </w:r>
      <w:proofErr w:type="spellEnd"/>
      <w:r w:rsidRPr="000F14C5">
        <w:rPr>
          <w:rFonts w:ascii="Times New Roman" w:eastAsia="Calibri" w:hAnsi="Times New Roman" w:cs="Times New Roman"/>
          <w:sz w:val="28"/>
        </w:rPr>
        <w:t>»</w:t>
      </w:r>
      <w:r>
        <w:rPr>
          <w:rFonts w:ascii="Times New Roman" w:eastAsia="Calibri" w:hAnsi="Times New Roman" w:cs="Times New Roman"/>
          <w:sz w:val="28"/>
        </w:rPr>
        <w:t>.</w:t>
      </w:r>
    </w:p>
    <w:p w:rsidR="00A508EA" w:rsidRDefault="00A508EA" w:rsidP="006A6AA8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6A6AA8" w:rsidRDefault="006A6AA8" w:rsidP="006A6AA8">
      <w:pPr>
        <w:pStyle w:val="2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A6AA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Услуги некоммерческих организаций</w:t>
      </w:r>
      <w:bookmarkEnd w:id="19"/>
      <w:r w:rsidR="00A508E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*</w:t>
      </w:r>
    </w:p>
    <w:p w:rsidR="006A6AA8" w:rsidRDefault="006A6AA8" w:rsidP="00B9698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</w:rPr>
      </w:pPr>
    </w:p>
    <w:p w:rsidR="006A6AA8" w:rsidRPr="00075622" w:rsidRDefault="00380656" w:rsidP="00075622">
      <w:pPr>
        <w:pStyle w:val="a3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0" w:name="_Toc156381545"/>
      <w:r w:rsidRPr="00075622">
        <w:rPr>
          <w:rFonts w:ascii="Times New Roman" w:eastAsia="Calibri" w:hAnsi="Times New Roman" w:cs="Times New Roman"/>
          <w:b/>
          <w:sz w:val="28"/>
        </w:rPr>
        <w:t>Акционерное общество «Федеральная корпорация по развитию малого и среднего предпринимательства»</w:t>
      </w:r>
      <w:r w:rsidR="00075622">
        <w:rPr>
          <w:rFonts w:ascii="Times New Roman" w:eastAsia="Calibri" w:hAnsi="Times New Roman" w:cs="Times New Roman"/>
          <w:b/>
          <w:sz w:val="28"/>
        </w:rPr>
        <w:t>.</w:t>
      </w:r>
      <w:bookmarkEnd w:id="20"/>
    </w:p>
    <w:p w:rsidR="00CD0F22" w:rsidRDefault="00AB3F1C" w:rsidP="00AB3F1C">
      <w:pPr>
        <w:pStyle w:val="a3"/>
        <w:numPr>
          <w:ilvl w:val="1"/>
          <w:numId w:val="23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  <w:r w:rsidRPr="00AB3F1C">
        <w:rPr>
          <w:rFonts w:ascii="Times New Roman" w:eastAsia="Calibri" w:hAnsi="Times New Roman" w:cs="Times New Roman"/>
          <w:sz w:val="28"/>
        </w:rPr>
        <w:t>Услуга по информированию о Цифровой платформе МСП.РФ</w:t>
      </w:r>
    </w:p>
    <w:p w:rsidR="001D7447" w:rsidRDefault="001D7447" w:rsidP="001D7447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</w:p>
    <w:p w:rsidR="00075622" w:rsidRDefault="00075622" w:rsidP="001D7447">
      <w:pPr>
        <w:pStyle w:val="a3"/>
        <w:numPr>
          <w:ilvl w:val="0"/>
          <w:numId w:val="23"/>
        </w:numPr>
        <w:spacing w:after="0" w:line="240" w:lineRule="auto"/>
        <w:ind w:left="142" w:firstLine="567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1" w:name="_Toc156381546"/>
      <w:r w:rsidRPr="00075622">
        <w:rPr>
          <w:rFonts w:ascii="Times New Roman" w:eastAsia="Calibri" w:hAnsi="Times New Roman" w:cs="Times New Roman"/>
          <w:b/>
          <w:sz w:val="28"/>
        </w:rPr>
        <w:t>Услуги союза «Торгово-промышленная палата Ростовской области»</w:t>
      </w:r>
      <w:r>
        <w:rPr>
          <w:rFonts w:ascii="Times New Roman" w:eastAsia="Calibri" w:hAnsi="Times New Roman" w:cs="Times New Roman"/>
          <w:b/>
          <w:sz w:val="28"/>
        </w:rPr>
        <w:t>.</w:t>
      </w:r>
      <w:bookmarkEnd w:id="21"/>
    </w:p>
    <w:p w:rsidR="001D7447" w:rsidRDefault="001D7447" w:rsidP="001D7447">
      <w:pPr>
        <w:pStyle w:val="a3"/>
        <w:spacing w:after="0" w:line="240" w:lineRule="auto"/>
        <w:ind w:left="709"/>
        <w:outlineLvl w:val="2"/>
        <w:rPr>
          <w:rFonts w:ascii="Times New Roman" w:eastAsia="Calibri" w:hAnsi="Times New Roman" w:cs="Times New Roman"/>
          <w:b/>
          <w:sz w:val="28"/>
        </w:rPr>
      </w:pP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 xml:space="preserve">Бесплатное информирование об оформлении, удостоверении и выдаче </w:t>
      </w:r>
      <w:proofErr w:type="spellStart"/>
      <w:r w:rsidRPr="001D7447">
        <w:rPr>
          <w:rFonts w:ascii="Times New Roman" w:eastAsia="Calibri" w:hAnsi="Times New Roman" w:cs="Times New Roman"/>
          <w:sz w:val="28"/>
        </w:rPr>
        <w:t>карнета</w:t>
      </w:r>
      <w:proofErr w:type="spellEnd"/>
      <w:r w:rsidRPr="001D7447">
        <w:rPr>
          <w:rFonts w:ascii="Times New Roman" w:eastAsia="Calibri" w:hAnsi="Times New Roman" w:cs="Times New Roman"/>
          <w:sz w:val="28"/>
        </w:rPr>
        <w:t xml:space="preserve"> АТА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поиске партнеров по выполнению производственных заказов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поиске решений по технологическим запросам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комплексном сопровождении инвестиционных проектов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содействии в привлечении инвестиционных ресурсов для реализации инвестиционных проектов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разработке бизнес-планов инвестиционных и инновационных проектов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об организации презентационных мероприятий по продвижению усовершенствованной и инновационной продукции, научно-технических разработок и технологических решений предприятий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выдаче электронной подписи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получении аккредитации участника на электронных торговых площадках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об оценочных услугах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об оценочной судебной экспертизе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lastRenderedPageBreak/>
        <w:t>Бесплатное информирование о предоставлении стоимостной информации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выполнении судебных и таможенных экспертиз в хозяйственных спорах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составлении бизнес-справки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поиске партнеров за рубежом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об организации бизнес-миссии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правовой экспертизе договоров, в том числе внешнеэкономических, и иных правовых документов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представлении интересов предпринимателей в суде, арбитражном суде по спорам, связанным с предпринимательской деятельностью, взаимоотношениями с контролирующими (надзирающими) органами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проведении антикоррупционной экспертизы конкурсной документации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об оказании услуг по юридическому сопровождению оформления прав на землю и регистрации сделок с недвижимостью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ведении реестра коммерческих обозначений</w:t>
      </w:r>
      <w:r>
        <w:rPr>
          <w:rFonts w:ascii="Times New Roman" w:eastAsia="Calibri" w:hAnsi="Times New Roman" w:cs="Times New Roman"/>
          <w:sz w:val="28"/>
        </w:rPr>
        <w:t>.</w:t>
      </w:r>
    </w:p>
    <w:p w:rsidR="00075622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567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регистрации юридических лиц и индивидуальных предпринимателей, внесении изменений в учредительные документы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Default="001D7447" w:rsidP="001D7447">
      <w:pPr>
        <w:pStyle w:val="a3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</w:rPr>
      </w:pPr>
    </w:p>
    <w:p w:rsidR="001D7447" w:rsidRDefault="00AE5989" w:rsidP="00AE5989">
      <w:pPr>
        <w:pStyle w:val="a3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2" w:name="_Toc156381547"/>
      <w:r>
        <w:rPr>
          <w:rFonts w:ascii="Times New Roman" w:eastAsia="Calibri" w:hAnsi="Times New Roman" w:cs="Times New Roman"/>
          <w:b/>
          <w:sz w:val="28"/>
        </w:rPr>
        <w:t>Союз</w:t>
      </w:r>
      <w:r w:rsidR="001D7447" w:rsidRPr="001D7447">
        <w:rPr>
          <w:rFonts w:ascii="Times New Roman" w:eastAsia="Calibri" w:hAnsi="Times New Roman" w:cs="Times New Roman"/>
          <w:b/>
          <w:sz w:val="28"/>
        </w:rPr>
        <w:t xml:space="preserve"> «Некоммерческого партнерства «Единый региональный центр инновационного развития Ростовской области»</w:t>
      </w:r>
      <w:r w:rsidR="001D7447">
        <w:rPr>
          <w:rFonts w:ascii="Times New Roman" w:eastAsia="Calibri" w:hAnsi="Times New Roman" w:cs="Times New Roman"/>
          <w:b/>
          <w:sz w:val="28"/>
        </w:rPr>
        <w:t>.</w:t>
      </w:r>
      <w:bookmarkEnd w:id="22"/>
    </w:p>
    <w:p w:rsidR="00AE5989" w:rsidRPr="001D7447" w:rsidRDefault="00AE5989" w:rsidP="00AE5989">
      <w:pPr>
        <w:pStyle w:val="a3"/>
        <w:spacing w:after="0" w:line="240" w:lineRule="auto"/>
        <w:ind w:left="1070"/>
        <w:rPr>
          <w:rFonts w:ascii="Times New Roman" w:eastAsia="Calibri" w:hAnsi="Times New Roman" w:cs="Times New Roman"/>
          <w:b/>
          <w:sz w:val="28"/>
        </w:rPr>
      </w:pP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об информационно-консультационных услугах по вопросам законодательства, единого рынка, проектов и программ поддержки Европейского Союза и иных стран, входящих в Европейскую сеть поддержки предпринимательства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содействии вовлечению в межрегиональное и международное деловое и научно-технологическое сотрудничество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предоставлении информации о заинтересованных иностранных и российских компаниях и их намерениях по установлению деловых и научно-технологических партнерств с международными и региональными партнерами через ИКС EEN-Россия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подготовке - на основе проведенного технологического аудита по стандартам Консорциума EEN-Россия - профилей субъектов малого и среднего предпринимательства с предложениями о деловом и научно-технологическом сотрудничестве в ИКС EEN-Россия; для последующего размещения в Европейской сети поддержки предпринимательства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об организации и проведении семинаров, деловых встреч, информационных мероприятий, круглых столов, конференций и иных публичных мероприятий, направленных на развитие делового и научно-технологического сотрудничества между российскими и иностранными компаниями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 xml:space="preserve">Бесплатное информирование об организации участия субъектов малого и среднего предпринимательства в </w:t>
      </w:r>
      <w:proofErr w:type="spellStart"/>
      <w:r w:rsidRPr="001D7447">
        <w:rPr>
          <w:rFonts w:ascii="Times New Roman" w:eastAsia="Calibri" w:hAnsi="Times New Roman" w:cs="Times New Roman"/>
          <w:sz w:val="28"/>
        </w:rPr>
        <w:t>выставочно</w:t>
      </w:r>
      <w:proofErr w:type="spellEnd"/>
      <w:r w:rsidRPr="001D7447">
        <w:rPr>
          <w:rFonts w:ascii="Times New Roman" w:eastAsia="Calibri" w:hAnsi="Times New Roman" w:cs="Times New Roman"/>
          <w:sz w:val="28"/>
        </w:rPr>
        <w:t xml:space="preserve">-ярмарочных и </w:t>
      </w:r>
      <w:proofErr w:type="spellStart"/>
      <w:r w:rsidRPr="001D7447">
        <w:rPr>
          <w:rFonts w:ascii="Times New Roman" w:eastAsia="Calibri" w:hAnsi="Times New Roman" w:cs="Times New Roman"/>
          <w:sz w:val="28"/>
        </w:rPr>
        <w:t>конгрессных</w:t>
      </w:r>
      <w:proofErr w:type="spellEnd"/>
      <w:r w:rsidRPr="001D7447">
        <w:rPr>
          <w:rFonts w:ascii="Times New Roman" w:eastAsia="Calibri" w:hAnsi="Times New Roman" w:cs="Times New Roman"/>
          <w:sz w:val="28"/>
        </w:rPr>
        <w:t xml:space="preserve"> мероприятиях на территории Российской Федерации, в странах Европейского Союза и иных странах, входящих в Европейскую сеть поддержки предпринимательства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lastRenderedPageBreak/>
        <w:t>Бесплатное информирование об организации и проведении встреч и переговоров с иностранными субъектами предпринимательской деятельности, действующими на территории стран Европейского Союза и иных стран, входящих в Европейскую сеть поддержки предпринимательства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об организации участия в официально зарегистрированных мероприятиях в ИКС EEN-Россия и в Европейской сети поддержки предпринимательства, бизнес-миссиях, биржах контактов, брокерских мероприятиях и иных мероприятиях по стандартам Консорциума EEN-Россия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консультировании субъектов малого и среднего предпринимательства по вопросам участия в брокерских мероприятиях, международных и межрегиональных бизнес-миссиях, а также научных программах Европейского Союза и иных стран, входящих в Европейскую сеть поддержки предпринимательства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 xml:space="preserve">Бесплатное информирование о составлении соглашения о партнерстве с последующей </w:t>
      </w:r>
      <w:proofErr w:type="spellStart"/>
      <w:r w:rsidRPr="001D7447">
        <w:rPr>
          <w:rFonts w:ascii="Times New Roman" w:eastAsia="Calibri" w:hAnsi="Times New Roman" w:cs="Times New Roman"/>
          <w:sz w:val="28"/>
        </w:rPr>
        <w:t>валидацией</w:t>
      </w:r>
      <w:proofErr w:type="spellEnd"/>
      <w:r w:rsidRPr="001D7447">
        <w:rPr>
          <w:rFonts w:ascii="Times New Roman" w:eastAsia="Calibri" w:hAnsi="Times New Roman" w:cs="Times New Roman"/>
          <w:sz w:val="28"/>
        </w:rPr>
        <w:t xml:space="preserve"> в ИКС EEN-Россия в соответствии со стандартами Консорциума EEN-Россия и руководством по составлению соглашения о партнерстве EEN-Россия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консультации по вступлению или созданию кластера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субсидировании деятельности участников кластеров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разработке программы (концепции/стратегии/дорожной карты) развития кластера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консультации по подаче заявки на грант по программе «УМНИК»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P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консультации по подаче заявки на грант по программе «Старт»</w:t>
      </w:r>
      <w:r>
        <w:rPr>
          <w:rFonts w:ascii="Times New Roman" w:eastAsia="Calibri" w:hAnsi="Times New Roman" w:cs="Times New Roman"/>
          <w:sz w:val="28"/>
        </w:rPr>
        <w:t>.</w:t>
      </w:r>
    </w:p>
    <w:p w:rsidR="001D7447" w:rsidRDefault="001D7447" w:rsidP="001D7447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1D7447">
        <w:rPr>
          <w:rFonts w:ascii="Times New Roman" w:eastAsia="Calibri" w:hAnsi="Times New Roman" w:cs="Times New Roman"/>
          <w:sz w:val="28"/>
        </w:rPr>
        <w:t>Бесплатное информирование о консультации по подаче заявок на гранты по программам Фонда содействия инновациям для действующих предприятий</w:t>
      </w:r>
      <w:r>
        <w:rPr>
          <w:rFonts w:ascii="Times New Roman" w:eastAsia="Calibri" w:hAnsi="Times New Roman" w:cs="Times New Roman"/>
          <w:sz w:val="28"/>
        </w:rPr>
        <w:t>.</w:t>
      </w:r>
    </w:p>
    <w:p w:rsidR="00AE5989" w:rsidRDefault="00AE5989" w:rsidP="00AE5989">
      <w:pPr>
        <w:pStyle w:val="a3"/>
        <w:spacing w:after="0" w:line="240" w:lineRule="auto"/>
        <w:ind w:left="851"/>
        <w:jc w:val="center"/>
        <w:rPr>
          <w:rFonts w:ascii="Times New Roman" w:eastAsia="Calibri" w:hAnsi="Times New Roman" w:cs="Times New Roman"/>
          <w:sz w:val="28"/>
        </w:rPr>
      </w:pPr>
    </w:p>
    <w:p w:rsidR="00AE5989" w:rsidRDefault="00AE5989" w:rsidP="00AE5989">
      <w:pPr>
        <w:pStyle w:val="a3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3" w:name="_Toc156381548"/>
      <w:r w:rsidRPr="00AE5989">
        <w:rPr>
          <w:rFonts w:ascii="Times New Roman" w:eastAsia="Calibri" w:hAnsi="Times New Roman" w:cs="Times New Roman"/>
          <w:b/>
          <w:sz w:val="28"/>
        </w:rPr>
        <w:t>Открытое акционерное общество «Региональная корпорация развития».</w:t>
      </w:r>
      <w:bookmarkEnd w:id="23"/>
    </w:p>
    <w:p w:rsidR="00AE5989" w:rsidRPr="00AE5989" w:rsidRDefault="00AE5989" w:rsidP="00037D43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AE5989">
        <w:rPr>
          <w:rFonts w:ascii="Times New Roman" w:eastAsia="Calibri" w:hAnsi="Times New Roman" w:cs="Times New Roman"/>
          <w:sz w:val="28"/>
        </w:rPr>
        <w:t>Бесплатное информирование о комплексном сопровождении бизнес-проекта в сфере информационных и телекоммуникационных технологий, а также смежных сферах</w:t>
      </w:r>
    </w:p>
    <w:p w:rsidR="00AE5989" w:rsidRPr="00AE5989" w:rsidRDefault="00AE5989" w:rsidP="00AE598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</w:rPr>
      </w:pPr>
    </w:p>
    <w:p w:rsidR="00AE5989" w:rsidRPr="00AE5989" w:rsidRDefault="00AE5989" w:rsidP="00AE5989">
      <w:p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8"/>
        </w:rPr>
      </w:pPr>
    </w:p>
    <w:p w:rsidR="00AE5989" w:rsidRDefault="00AE5989" w:rsidP="00AE5989">
      <w:pPr>
        <w:pStyle w:val="a3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4" w:name="_Toc156381549"/>
      <w:r w:rsidRPr="00AE5989">
        <w:rPr>
          <w:rFonts w:ascii="Times New Roman" w:eastAsia="Calibri" w:hAnsi="Times New Roman" w:cs="Times New Roman"/>
          <w:b/>
          <w:sz w:val="28"/>
        </w:rPr>
        <w:t xml:space="preserve">Автономная некоммерческая организация– </w:t>
      </w:r>
      <w:proofErr w:type="spellStart"/>
      <w:r w:rsidRPr="00AE5989">
        <w:rPr>
          <w:rFonts w:ascii="Times New Roman" w:eastAsia="Calibri" w:hAnsi="Times New Roman" w:cs="Times New Roman"/>
          <w:b/>
          <w:sz w:val="28"/>
        </w:rPr>
        <w:t>микрофинансовоя</w:t>
      </w:r>
      <w:proofErr w:type="spellEnd"/>
      <w:r w:rsidRPr="00AE5989">
        <w:rPr>
          <w:rFonts w:ascii="Times New Roman" w:eastAsia="Calibri" w:hAnsi="Times New Roman" w:cs="Times New Roman"/>
          <w:b/>
          <w:sz w:val="28"/>
        </w:rPr>
        <w:t xml:space="preserve"> компания «Ростовское региональное агентство поддержки предпринимательства».</w:t>
      </w:r>
      <w:bookmarkEnd w:id="24"/>
    </w:p>
    <w:p w:rsidR="00AE5989" w:rsidRPr="00AE5989" w:rsidRDefault="00AE5989" w:rsidP="00037D43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AE5989">
        <w:rPr>
          <w:rFonts w:ascii="Times New Roman" w:eastAsia="Calibri" w:hAnsi="Times New Roman" w:cs="Times New Roman"/>
          <w:sz w:val="28"/>
        </w:rPr>
        <w:t xml:space="preserve">Прием документов, необходимых для заключения договора о предоставлении </w:t>
      </w:r>
      <w:proofErr w:type="spellStart"/>
      <w:r w:rsidRPr="00AE5989">
        <w:rPr>
          <w:rFonts w:ascii="Times New Roman" w:eastAsia="Calibri" w:hAnsi="Times New Roman" w:cs="Times New Roman"/>
          <w:sz w:val="28"/>
        </w:rPr>
        <w:t>микрозайма</w:t>
      </w:r>
      <w:proofErr w:type="spellEnd"/>
      <w:r>
        <w:rPr>
          <w:rFonts w:ascii="Times New Roman" w:eastAsia="Calibri" w:hAnsi="Times New Roman" w:cs="Times New Roman"/>
          <w:sz w:val="28"/>
        </w:rPr>
        <w:t>.</w:t>
      </w:r>
    </w:p>
    <w:p w:rsidR="00AE5989" w:rsidRDefault="00AE5989" w:rsidP="00037D43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AE5989">
        <w:rPr>
          <w:rFonts w:ascii="Times New Roman" w:eastAsia="Calibri" w:hAnsi="Times New Roman" w:cs="Times New Roman"/>
          <w:sz w:val="28"/>
        </w:rPr>
        <w:t>Прием документов и осмотр имущества, предоставляемого Агентству в залог</w:t>
      </w:r>
      <w:r>
        <w:rPr>
          <w:rFonts w:ascii="Times New Roman" w:eastAsia="Calibri" w:hAnsi="Times New Roman" w:cs="Times New Roman"/>
          <w:sz w:val="28"/>
        </w:rPr>
        <w:t>.</w:t>
      </w:r>
    </w:p>
    <w:p w:rsidR="009A4459" w:rsidRDefault="009A4459" w:rsidP="009A4459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AE5989" w:rsidRDefault="009A4459" w:rsidP="009A4459">
      <w:pPr>
        <w:pStyle w:val="a3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5" w:name="_Toc156381550"/>
      <w:r w:rsidRPr="009A4459">
        <w:rPr>
          <w:rFonts w:ascii="Times New Roman" w:eastAsia="Calibri" w:hAnsi="Times New Roman" w:cs="Times New Roman"/>
          <w:b/>
          <w:sz w:val="28"/>
        </w:rPr>
        <w:t>Услуги предоставляемые Уполномоченным по защите прав предпринимателей в Ростовской области</w:t>
      </w:r>
      <w:r>
        <w:rPr>
          <w:rFonts w:ascii="Times New Roman" w:eastAsia="Calibri" w:hAnsi="Times New Roman" w:cs="Times New Roman"/>
          <w:b/>
          <w:sz w:val="28"/>
        </w:rPr>
        <w:t>.</w:t>
      </w:r>
      <w:bookmarkEnd w:id="25"/>
    </w:p>
    <w:p w:rsidR="009A4459" w:rsidRDefault="009A4459" w:rsidP="009A4459">
      <w:pPr>
        <w:pStyle w:val="a3"/>
        <w:spacing w:after="0" w:line="240" w:lineRule="auto"/>
        <w:ind w:left="1070"/>
        <w:outlineLvl w:val="2"/>
        <w:rPr>
          <w:rFonts w:ascii="Times New Roman" w:eastAsia="Calibri" w:hAnsi="Times New Roman" w:cs="Times New Roman"/>
          <w:b/>
          <w:sz w:val="28"/>
        </w:rPr>
      </w:pPr>
    </w:p>
    <w:p w:rsidR="009A4459" w:rsidRDefault="009A4459" w:rsidP="009A4459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A4459">
        <w:rPr>
          <w:rFonts w:ascii="Times New Roman" w:eastAsia="Calibri" w:hAnsi="Times New Roman" w:cs="Times New Roman"/>
          <w:sz w:val="28"/>
        </w:rPr>
        <w:lastRenderedPageBreak/>
        <w:t>Подача и рассмотрение Уполномоченным по защите прав предпринимателей в Ростовской области жалоб субъектов предпринимательской деятельности о нарушениях их прав в сфере предпринимательской деятельности, а также жалоб предпринимателей и иных лиц, обращающихся в защиту прав предпринимателей подозреваемых, обвиняемых и осужденных за совершение преступлений в связи с их предпринимательской деятельностью</w:t>
      </w:r>
      <w:r>
        <w:rPr>
          <w:rFonts w:ascii="Times New Roman" w:eastAsia="Calibri" w:hAnsi="Times New Roman" w:cs="Times New Roman"/>
          <w:sz w:val="28"/>
        </w:rPr>
        <w:t>.</w:t>
      </w:r>
    </w:p>
    <w:p w:rsidR="009A4459" w:rsidRPr="009A4459" w:rsidRDefault="009A4459" w:rsidP="009A4459">
      <w:pPr>
        <w:pStyle w:val="a3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</w:rPr>
      </w:pPr>
    </w:p>
    <w:p w:rsidR="009A4459" w:rsidRDefault="009A4459" w:rsidP="009A4459">
      <w:pPr>
        <w:pStyle w:val="a3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6" w:name="_Toc156381551"/>
      <w:r w:rsidRPr="009A4459">
        <w:rPr>
          <w:rFonts w:ascii="Times New Roman" w:eastAsia="Calibri" w:hAnsi="Times New Roman" w:cs="Times New Roman"/>
          <w:b/>
          <w:sz w:val="28"/>
        </w:rPr>
        <w:t xml:space="preserve">Услуги автономной некоммерческой организации «Центр координации поддержки </w:t>
      </w:r>
      <w:proofErr w:type="spellStart"/>
      <w:r w:rsidRPr="009A4459">
        <w:rPr>
          <w:rFonts w:ascii="Times New Roman" w:eastAsia="Calibri" w:hAnsi="Times New Roman" w:cs="Times New Roman"/>
          <w:b/>
          <w:sz w:val="28"/>
        </w:rPr>
        <w:t>экспортоориениторванных</w:t>
      </w:r>
      <w:proofErr w:type="spellEnd"/>
      <w:r w:rsidRPr="009A4459">
        <w:rPr>
          <w:rFonts w:ascii="Times New Roman" w:eastAsia="Calibri" w:hAnsi="Times New Roman" w:cs="Times New Roman"/>
          <w:b/>
          <w:sz w:val="28"/>
        </w:rPr>
        <w:t xml:space="preserve"> субъектов малого и среднего предпринимательства Ростовской области»</w:t>
      </w:r>
      <w:r>
        <w:rPr>
          <w:rFonts w:ascii="Times New Roman" w:eastAsia="Calibri" w:hAnsi="Times New Roman" w:cs="Times New Roman"/>
          <w:b/>
          <w:sz w:val="28"/>
        </w:rPr>
        <w:t>.</w:t>
      </w:r>
      <w:bookmarkEnd w:id="26"/>
    </w:p>
    <w:p w:rsidR="009A4459" w:rsidRPr="009A4459" w:rsidRDefault="009A4459" w:rsidP="009A4459">
      <w:pPr>
        <w:pStyle w:val="a3"/>
        <w:spacing w:after="0" w:line="240" w:lineRule="auto"/>
        <w:ind w:left="1070"/>
        <w:outlineLvl w:val="2"/>
        <w:rPr>
          <w:rFonts w:ascii="Times New Roman" w:eastAsia="Calibri" w:hAnsi="Times New Roman" w:cs="Times New Roman"/>
          <w:sz w:val="28"/>
        </w:rPr>
      </w:pPr>
    </w:p>
    <w:p w:rsidR="009A4459" w:rsidRPr="009A4459" w:rsidRDefault="009A4459" w:rsidP="009A4459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A4459">
        <w:rPr>
          <w:rFonts w:ascii="Times New Roman" w:eastAsia="Calibri" w:hAnsi="Times New Roman" w:cs="Times New Roman"/>
          <w:sz w:val="28"/>
        </w:rPr>
        <w:t>Организация участия в международных выставочных мероприятиях, организация международных и межрегиональных бизнес-миссий</w:t>
      </w:r>
      <w:r>
        <w:rPr>
          <w:rFonts w:ascii="Times New Roman" w:eastAsia="Calibri" w:hAnsi="Times New Roman" w:cs="Times New Roman"/>
          <w:sz w:val="28"/>
        </w:rPr>
        <w:t>.</w:t>
      </w:r>
    </w:p>
    <w:p w:rsidR="009A4459" w:rsidRPr="009A4459" w:rsidRDefault="009A4459" w:rsidP="009A4459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A4459">
        <w:rPr>
          <w:rFonts w:ascii="Times New Roman" w:eastAsia="Calibri" w:hAnsi="Times New Roman" w:cs="Times New Roman"/>
          <w:sz w:val="28"/>
        </w:rPr>
        <w:t>Консультирование в сфере внешнеэкономической деятельности</w:t>
      </w:r>
    </w:p>
    <w:p w:rsidR="009A4459" w:rsidRDefault="009A4459" w:rsidP="009A4459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A4459">
        <w:rPr>
          <w:rFonts w:ascii="Times New Roman" w:eastAsia="Calibri" w:hAnsi="Times New Roman" w:cs="Times New Roman"/>
          <w:sz w:val="28"/>
        </w:rPr>
        <w:t>Краткосрочное бизнес-обучение по вопросам ведения внешнеэкономической деятельности.</w:t>
      </w:r>
    </w:p>
    <w:p w:rsidR="009A4459" w:rsidRPr="009A4459" w:rsidRDefault="009A4459" w:rsidP="009A4459">
      <w:pPr>
        <w:pStyle w:val="a3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</w:rPr>
      </w:pPr>
    </w:p>
    <w:p w:rsidR="009A4459" w:rsidRDefault="009A4459" w:rsidP="009A4459">
      <w:pPr>
        <w:pStyle w:val="a3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7" w:name="_Toc156381552"/>
      <w:r w:rsidRPr="009A4459">
        <w:rPr>
          <w:rFonts w:ascii="Times New Roman" w:eastAsia="Calibri" w:hAnsi="Times New Roman" w:cs="Times New Roman"/>
          <w:b/>
          <w:sz w:val="28"/>
        </w:rPr>
        <w:t>Услуги некоммерческой организацией «Гарантийный фонд Ростовской области»</w:t>
      </w:r>
      <w:r>
        <w:rPr>
          <w:rFonts w:ascii="Times New Roman" w:eastAsia="Calibri" w:hAnsi="Times New Roman" w:cs="Times New Roman"/>
          <w:b/>
          <w:sz w:val="28"/>
        </w:rPr>
        <w:t>.</w:t>
      </w:r>
      <w:bookmarkEnd w:id="27"/>
    </w:p>
    <w:p w:rsidR="009A4459" w:rsidRDefault="009A4459" w:rsidP="009A4459">
      <w:pPr>
        <w:pStyle w:val="a3"/>
        <w:spacing w:after="0" w:line="240" w:lineRule="auto"/>
        <w:ind w:left="1070"/>
        <w:outlineLvl w:val="2"/>
        <w:rPr>
          <w:rFonts w:ascii="Times New Roman" w:eastAsia="Calibri" w:hAnsi="Times New Roman" w:cs="Times New Roman"/>
          <w:b/>
          <w:sz w:val="28"/>
        </w:rPr>
      </w:pPr>
    </w:p>
    <w:p w:rsidR="009A4459" w:rsidRPr="009A4459" w:rsidRDefault="009A4459" w:rsidP="009A4459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A4459">
        <w:rPr>
          <w:rFonts w:ascii="Times New Roman" w:eastAsia="Calibri" w:hAnsi="Times New Roman" w:cs="Times New Roman"/>
          <w:sz w:val="28"/>
        </w:rPr>
        <w:t>Предоставление поручительства субъектам малого и среднего предпринимательства по кредитам, займам, лизингу, банковским гарантиям</w:t>
      </w:r>
      <w:r>
        <w:rPr>
          <w:rFonts w:ascii="Times New Roman" w:eastAsia="Calibri" w:hAnsi="Times New Roman" w:cs="Times New Roman"/>
          <w:sz w:val="28"/>
        </w:rPr>
        <w:t>.</w:t>
      </w:r>
    </w:p>
    <w:p w:rsidR="009A4459" w:rsidRPr="009A4459" w:rsidRDefault="009A4459" w:rsidP="009A4459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A4459">
        <w:rPr>
          <w:rFonts w:ascii="Times New Roman" w:eastAsia="Calibri" w:hAnsi="Times New Roman" w:cs="Times New Roman"/>
          <w:sz w:val="28"/>
        </w:rPr>
        <w:t xml:space="preserve">Предоставление поручительства субъектам малого и среднего предпринимательства на условиях </w:t>
      </w:r>
      <w:proofErr w:type="spellStart"/>
      <w:r w:rsidRPr="009A4459">
        <w:rPr>
          <w:rFonts w:ascii="Times New Roman" w:eastAsia="Calibri" w:hAnsi="Times New Roman" w:cs="Times New Roman"/>
          <w:sz w:val="28"/>
        </w:rPr>
        <w:t>согарантии</w:t>
      </w:r>
      <w:proofErr w:type="spellEnd"/>
      <w:r w:rsidRPr="009A4459">
        <w:rPr>
          <w:rFonts w:ascii="Times New Roman" w:eastAsia="Calibri" w:hAnsi="Times New Roman" w:cs="Times New Roman"/>
          <w:sz w:val="28"/>
        </w:rPr>
        <w:t xml:space="preserve"> с акционерным обществом «Федеральная корпорация по развитию малого и среднего предпринимательства» / акционерным обществом «Российский Банк поддержки малого и среднего предпринимательства»</w:t>
      </w:r>
      <w:r>
        <w:rPr>
          <w:rFonts w:ascii="Times New Roman" w:eastAsia="Calibri" w:hAnsi="Times New Roman" w:cs="Times New Roman"/>
          <w:sz w:val="28"/>
        </w:rPr>
        <w:t>.</w:t>
      </w:r>
    </w:p>
    <w:p w:rsidR="009A4459" w:rsidRDefault="009A4459" w:rsidP="009A4459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A4459">
        <w:rPr>
          <w:rFonts w:ascii="Times New Roman" w:eastAsia="Calibri" w:hAnsi="Times New Roman" w:cs="Times New Roman"/>
          <w:sz w:val="28"/>
        </w:rPr>
        <w:t>Предоставление поручительства организациям инфраструктуры поддержки субъектов малого и среднего предпринимательства по кредитам, займам, лизингу, банковским гарантиям</w:t>
      </w:r>
      <w:r>
        <w:rPr>
          <w:rFonts w:ascii="Times New Roman" w:eastAsia="Calibri" w:hAnsi="Times New Roman" w:cs="Times New Roman"/>
          <w:sz w:val="28"/>
        </w:rPr>
        <w:t>.</w:t>
      </w:r>
    </w:p>
    <w:p w:rsidR="009A4459" w:rsidRPr="009A4459" w:rsidRDefault="009A4459" w:rsidP="009A4459">
      <w:pPr>
        <w:pStyle w:val="a3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</w:rPr>
      </w:pPr>
    </w:p>
    <w:p w:rsidR="00950980" w:rsidRPr="009A4459" w:rsidRDefault="00950980" w:rsidP="00950980">
      <w:pPr>
        <w:pStyle w:val="a3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</w:rPr>
      </w:pPr>
    </w:p>
    <w:p w:rsidR="009A4459" w:rsidRDefault="009A4459" w:rsidP="009A4459">
      <w:pPr>
        <w:pStyle w:val="a3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8" w:name="_Toc156381553"/>
      <w:r w:rsidRPr="009A4459">
        <w:rPr>
          <w:rFonts w:ascii="Times New Roman" w:eastAsia="Calibri" w:hAnsi="Times New Roman" w:cs="Times New Roman"/>
          <w:b/>
          <w:sz w:val="28"/>
        </w:rPr>
        <w:t>Услуги открытого акционерного общества «МРСК Юга»</w:t>
      </w:r>
      <w:r>
        <w:rPr>
          <w:rFonts w:ascii="Times New Roman" w:eastAsia="Calibri" w:hAnsi="Times New Roman" w:cs="Times New Roman"/>
          <w:b/>
          <w:sz w:val="28"/>
        </w:rPr>
        <w:t>.</w:t>
      </w:r>
      <w:bookmarkEnd w:id="28"/>
    </w:p>
    <w:p w:rsidR="00950980" w:rsidRPr="00950980" w:rsidRDefault="00950980" w:rsidP="0095098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</w:rPr>
      </w:pPr>
    </w:p>
    <w:p w:rsidR="00950980" w:rsidRPr="00950980" w:rsidRDefault="00950980" w:rsidP="00950980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50980">
        <w:rPr>
          <w:rFonts w:ascii="Times New Roman" w:eastAsia="Calibri" w:hAnsi="Times New Roman" w:cs="Times New Roman"/>
          <w:sz w:val="28"/>
        </w:rPr>
        <w:t xml:space="preserve">Прием заявки на технологическое присоединение физического лица (за исключением технологического присоединения </w:t>
      </w:r>
      <w:proofErr w:type="spellStart"/>
      <w:r w:rsidRPr="00950980">
        <w:rPr>
          <w:rFonts w:ascii="Times New Roman" w:eastAsia="Calibri" w:hAnsi="Times New Roman" w:cs="Times New Roman"/>
          <w:sz w:val="28"/>
        </w:rPr>
        <w:t>энергопринимающих</w:t>
      </w:r>
      <w:proofErr w:type="spellEnd"/>
      <w:r w:rsidRPr="00950980">
        <w:rPr>
          <w:rFonts w:ascii="Times New Roman" w:eastAsia="Calibri" w:hAnsi="Times New Roman" w:cs="Times New Roman"/>
          <w:sz w:val="28"/>
        </w:rPr>
        <w:t xml:space="preserve"> устройств, максимальная мощность которых составляет до 15 кВт включительно, с учетом ранее присоединенных в данной точке присоединения </w:t>
      </w:r>
      <w:proofErr w:type="spellStart"/>
      <w:r w:rsidRPr="00950980">
        <w:rPr>
          <w:rFonts w:ascii="Times New Roman" w:eastAsia="Calibri" w:hAnsi="Times New Roman" w:cs="Times New Roman"/>
          <w:sz w:val="28"/>
        </w:rPr>
        <w:t>энергопринимающих</w:t>
      </w:r>
      <w:proofErr w:type="spellEnd"/>
      <w:r w:rsidRPr="00950980">
        <w:rPr>
          <w:rFonts w:ascii="Times New Roman" w:eastAsia="Calibri" w:hAnsi="Times New Roman" w:cs="Times New Roman"/>
          <w:sz w:val="28"/>
        </w:rPr>
        <w:t xml:space="preserve"> устройств, которые используются для бытовых и иных нужд, не связанных с осуществлением предпринимательской деятельности, и электроснабжение которых предусматривается по одному источнику)</w:t>
      </w:r>
      <w:r>
        <w:rPr>
          <w:rFonts w:ascii="Times New Roman" w:eastAsia="Calibri" w:hAnsi="Times New Roman" w:cs="Times New Roman"/>
          <w:sz w:val="28"/>
        </w:rPr>
        <w:t>.</w:t>
      </w:r>
    </w:p>
    <w:p w:rsidR="00950980" w:rsidRPr="004F3997" w:rsidRDefault="00950980" w:rsidP="00950980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4F3997">
        <w:rPr>
          <w:rFonts w:ascii="Times New Roman" w:eastAsia="Calibri" w:hAnsi="Times New Roman" w:cs="Times New Roman"/>
          <w:sz w:val="28"/>
        </w:rPr>
        <w:t xml:space="preserve">Прием документов и оформление заявки юридического лица (индивидуального предпринимателя), физического лица на присоединение по одному источнику электроснабжения </w:t>
      </w:r>
      <w:proofErr w:type="spellStart"/>
      <w:r w:rsidRPr="004F3997">
        <w:rPr>
          <w:rFonts w:ascii="Times New Roman" w:eastAsia="Calibri" w:hAnsi="Times New Roman" w:cs="Times New Roman"/>
          <w:sz w:val="28"/>
        </w:rPr>
        <w:t>энергопринимающих</w:t>
      </w:r>
      <w:proofErr w:type="spellEnd"/>
      <w:r w:rsidRPr="004F3997">
        <w:rPr>
          <w:rFonts w:ascii="Times New Roman" w:eastAsia="Calibri" w:hAnsi="Times New Roman" w:cs="Times New Roman"/>
          <w:sz w:val="28"/>
        </w:rPr>
        <w:t xml:space="preserve"> устройств с максимальной мощностью до 150 кВт, включительно.</w:t>
      </w:r>
    </w:p>
    <w:p w:rsidR="00950980" w:rsidRPr="00950980" w:rsidRDefault="00950980" w:rsidP="00950980">
      <w:pPr>
        <w:pStyle w:val="a3"/>
        <w:spacing w:after="0" w:line="240" w:lineRule="auto"/>
        <w:ind w:left="851"/>
        <w:jc w:val="both"/>
        <w:rPr>
          <w:rFonts w:ascii="Times New Roman" w:eastAsia="Calibri" w:hAnsi="Times New Roman" w:cs="Times New Roman"/>
          <w:sz w:val="28"/>
        </w:rPr>
      </w:pPr>
    </w:p>
    <w:p w:rsidR="009A4459" w:rsidRDefault="009A4459" w:rsidP="009A4459">
      <w:pPr>
        <w:pStyle w:val="a3"/>
        <w:numPr>
          <w:ilvl w:val="0"/>
          <w:numId w:val="23"/>
        </w:numPr>
        <w:spacing w:after="0" w:line="240" w:lineRule="auto"/>
        <w:jc w:val="center"/>
        <w:outlineLvl w:val="2"/>
        <w:rPr>
          <w:rFonts w:ascii="Times New Roman" w:eastAsia="Calibri" w:hAnsi="Times New Roman" w:cs="Times New Roman"/>
          <w:b/>
          <w:sz w:val="28"/>
        </w:rPr>
      </w:pPr>
      <w:bookmarkStart w:id="29" w:name="_Toc156381554"/>
      <w:r w:rsidRPr="009A4459">
        <w:rPr>
          <w:rFonts w:ascii="Times New Roman" w:eastAsia="Calibri" w:hAnsi="Times New Roman" w:cs="Times New Roman"/>
          <w:b/>
          <w:sz w:val="28"/>
        </w:rPr>
        <w:t>Услуги открытого акционерного общества «</w:t>
      </w:r>
      <w:proofErr w:type="spellStart"/>
      <w:r w:rsidRPr="009A4459">
        <w:rPr>
          <w:rFonts w:ascii="Times New Roman" w:eastAsia="Calibri" w:hAnsi="Times New Roman" w:cs="Times New Roman"/>
          <w:b/>
          <w:sz w:val="28"/>
        </w:rPr>
        <w:t>Донэнерго</w:t>
      </w:r>
      <w:proofErr w:type="spellEnd"/>
      <w:r w:rsidRPr="009A4459">
        <w:rPr>
          <w:rFonts w:ascii="Times New Roman" w:eastAsia="Calibri" w:hAnsi="Times New Roman" w:cs="Times New Roman"/>
          <w:b/>
          <w:sz w:val="28"/>
        </w:rPr>
        <w:t>»</w:t>
      </w:r>
      <w:r w:rsidR="00950980">
        <w:rPr>
          <w:rFonts w:ascii="Times New Roman" w:eastAsia="Calibri" w:hAnsi="Times New Roman" w:cs="Times New Roman"/>
          <w:b/>
          <w:sz w:val="28"/>
        </w:rPr>
        <w:t>.</w:t>
      </w:r>
      <w:bookmarkEnd w:id="29"/>
    </w:p>
    <w:p w:rsidR="00950980" w:rsidRDefault="00950980" w:rsidP="00950980">
      <w:pPr>
        <w:pStyle w:val="a3"/>
        <w:spacing w:after="0" w:line="240" w:lineRule="auto"/>
        <w:ind w:left="1070"/>
        <w:outlineLvl w:val="2"/>
        <w:rPr>
          <w:rFonts w:ascii="Times New Roman" w:eastAsia="Calibri" w:hAnsi="Times New Roman" w:cs="Times New Roman"/>
          <w:b/>
          <w:sz w:val="28"/>
        </w:rPr>
      </w:pPr>
    </w:p>
    <w:p w:rsidR="00950980" w:rsidRPr="00950980" w:rsidRDefault="00950980" w:rsidP="00950980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50980">
        <w:rPr>
          <w:rFonts w:ascii="Times New Roman" w:eastAsia="Calibri" w:hAnsi="Times New Roman" w:cs="Times New Roman"/>
          <w:sz w:val="28"/>
        </w:rPr>
        <w:t xml:space="preserve">Прием документов, необходимых для заключения договора о технологическом присоединении </w:t>
      </w:r>
      <w:proofErr w:type="spellStart"/>
      <w:r w:rsidRPr="00950980">
        <w:rPr>
          <w:rFonts w:ascii="Times New Roman" w:eastAsia="Calibri" w:hAnsi="Times New Roman" w:cs="Times New Roman"/>
          <w:sz w:val="28"/>
        </w:rPr>
        <w:t>энергопринимающих</w:t>
      </w:r>
      <w:proofErr w:type="spellEnd"/>
      <w:r w:rsidRPr="00950980">
        <w:rPr>
          <w:rFonts w:ascii="Times New Roman" w:eastAsia="Calibri" w:hAnsi="Times New Roman" w:cs="Times New Roman"/>
          <w:sz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сетям.</w:t>
      </w:r>
    </w:p>
    <w:p w:rsidR="00950980" w:rsidRDefault="00950980" w:rsidP="00950980">
      <w:pPr>
        <w:pStyle w:val="a3"/>
        <w:numPr>
          <w:ilvl w:val="1"/>
          <w:numId w:val="23"/>
        </w:numPr>
        <w:spacing w:after="0" w:line="240" w:lineRule="auto"/>
        <w:ind w:left="142" w:firstLine="709"/>
        <w:jc w:val="both"/>
        <w:rPr>
          <w:rFonts w:ascii="Times New Roman" w:eastAsia="Calibri" w:hAnsi="Times New Roman" w:cs="Times New Roman"/>
          <w:sz w:val="28"/>
        </w:rPr>
      </w:pPr>
      <w:r w:rsidRPr="00950980">
        <w:rPr>
          <w:rFonts w:ascii="Times New Roman" w:eastAsia="Calibri" w:hAnsi="Times New Roman" w:cs="Times New Roman"/>
          <w:sz w:val="28"/>
        </w:rPr>
        <w:t xml:space="preserve">Прием уведомлений о выполнении технических условий, указанных в договоре о технологическом присоединении </w:t>
      </w:r>
      <w:proofErr w:type="spellStart"/>
      <w:r w:rsidRPr="00950980">
        <w:rPr>
          <w:rFonts w:ascii="Times New Roman" w:eastAsia="Calibri" w:hAnsi="Times New Roman" w:cs="Times New Roman"/>
          <w:sz w:val="28"/>
        </w:rPr>
        <w:t>энергопринимающих</w:t>
      </w:r>
      <w:proofErr w:type="spellEnd"/>
      <w:r w:rsidRPr="00950980">
        <w:rPr>
          <w:rFonts w:ascii="Times New Roman" w:eastAsia="Calibri" w:hAnsi="Times New Roman" w:cs="Times New Roman"/>
          <w:sz w:val="28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максимальная мощность которых составляет до 15 кВт, а напряжение до 20 Вт включительно к электрическим сетям.</w:t>
      </w:r>
    </w:p>
    <w:p w:rsidR="00BD7013" w:rsidRPr="00BD7013" w:rsidRDefault="00BD7013" w:rsidP="00BD7013">
      <w:pPr>
        <w:pStyle w:val="a3"/>
        <w:spacing w:after="0" w:line="240" w:lineRule="auto"/>
        <w:ind w:left="851"/>
        <w:jc w:val="center"/>
        <w:rPr>
          <w:rFonts w:ascii="Times New Roman" w:eastAsia="Calibri" w:hAnsi="Times New Roman" w:cs="Times New Roman"/>
          <w:b/>
          <w:sz w:val="28"/>
        </w:rPr>
      </w:pPr>
      <w:r w:rsidRPr="00BD7013">
        <w:rPr>
          <w:rFonts w:ascii="Times New Roman" w:eastAsia="Calibri" w:hAnsi="Times New Roman" w:cs="Times New Roman"/>
          <w:b/>
          <w:sz w:val="28"/>
        </w:rPr>
        <w:t>11.Услуги регионального оператора по обращению с ТКО.</w:t>
      </w:r>
    </w:p>
    <w:p w:rsidR="00AE5989" w:rsidRDefault="00BD7013" w:rsidP="00BD7013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8"/>
        </w:rPr>
      </w:pPr>
      <w:bookmarkStart w:id="30" w:name="_Toc156381555"/>
      <w:r w:rsidRPr="00BD7013">
        <w:rPr>
          <w:rFonts w:ascii="Times New Roman" w:eastAsia="Calibri" w:hAnsi="Times New Roman" w:cs="Times New Roman"/>
          <w:sz w:val="28"/>
        </w:rPr>
        <w:t>11.1. Прием документов, необходимых для заключения договора оказания услуг по обращению с твердыми коммунальными отходами</w:t>
      </w:r>
      <w:r>
        <w:rPr>
          <w:rFonts w:ascii="Times New Roman" w:eastAsia="Calibri" w:hAnsi="Times New Roman" w:cs="Times New Roman"/>
          <w:sz w:val="28"/>
        </w:rPr>
        <w:t>.</w:t>
      </w:r>
      <w:bookmarkEnd w:id="30"/>
    </w:p>
    <w:p w:rsidR="00A508EA" w:rsidRDefault="00A508EA" w:rsidP="00BD7013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/>
          <w:sz w:val="28"/>
        </w:rPr>
      </w:pPr>
    </w:p>
    <w:p w:rsidR="000F14C5" w:rsidRPr="00A508EA" w:rsidRDefault="00A508EA" w:rsidP="00BD7013">
      <w:pPr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i/>
          <w:sz w:val="28"/>
        </w:rPr>
      </w:pPr>
      <w:r w:rsidRPr="00A508EA">
        <w:rPr>
          <w:rFonts w:ascii="Times New Roman" w:eastAsia="Calibri" w:hAnsi="Times New Roman" w:cs="Times New Roman"/>
          <w:i/>
          <w:sz w:val="28"/>
        </w:rPr>
        <w:t>* Перечень негосударственных услуг может отличаться в зависимости от действующих соглашений о взаимодействии в МФЦ муниципальных образований.</w:t>
      </w:r>
    </w:p>
    <w:sectPr w:rsidR="000F14C5" w:rsidRPr="00A508EA" w:rsidSect="00905B68">
      <w:footerReference w:type="default" r:id="rId9"/>
      <w:pgSz w:w="11906" w:h="16838"/>
      <w:pgMar w:top="851" w:right="424" w:bottom="709" w:left="851" w:header="709" w:footer="4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486" w:rsidRDefault="007F1486" w:rsidP="007B7AF0">
      <w:pPr>
        <w:spacing w:after="0" w:line="240" w:lineRule="auto"/>
      </w:pPr>
      <w:r>
        <w:separator/>
      </w:r>
    </w:p>
  </w:endnote>
  <w:endnote w:type="continuationSeparator" w:id="0">
    <w:p w:rsidR="007F1486" w:rsidRDefault="007F1486" w:rsidP="007B7A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7532260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1A4178" w:rsidRPr="009C1884" w:rsidRDefault="001A4178">
        <w:pPr>
          <w:pStyle w:val="a6"/>
          <w:jc w:val="right"/>
          <w:rPr>
            <w:rFonts w:ascii="Times New Roman" w:hAnsi="Times New Roman" w:cs="Times New Roman"/>
          </w:rPr>
        </w:pPr>
        <w:r w:rsidRPr="009C1884">
          <w:rPr>
            <w:rFonts w:ascii="Times New Roman" w:hAnsi="Times New Roman" w:cs="Times New Roman"/>
          </w:rPr>
          <w:fldChar w:fldCharType="begin"/>
        </w:r>
        <w:r w:rsidRPr="009C1884">
          <w:rPr>
            <w:rFonts w:ascii="Times New Roman" w:hAnsi="Times New Roman" w:cs="Times New Roman"/>
          </w:rPr>
          <w:instrText>PAGE   \* MERGEFORMAT</w:instrText>
        </w:r>
        <w:r w:rsidRPr="009C1884">
          <w:rPr>
            <w:rFonts w:ascii="Times New Roman" w:hAnsi="Times New Roman" w:cs="Times New Roman"/>
          </w:rPr>
          <w:fldChar w:fldCharType="separate"/>
        </w:r>
        <w:r w:rsidR="00A626F6">
          <w:rPr>
            <w:rFonts w:ascii="Times New Roman" w:hAnsi="Times New Roman" w:cs="Times New Roman"/>
            <w:noProof/>
          </w:rPr>
          <w:t>7</w:t>
        </w:r>
        <w:r w:rsidRPr="009C1884">
          <w:rPr>
            <w:rFonts w:ascii="Times New Roman" w:hAnsi="Times New Roman" w:cs="Times New Roman"/>
          </w:rPr>
          <w:fldChar w:fldCharType="end"/>
        </w:r>
      </w:p>
    </w:sdtContent>
  </w:sdt>
  <w:p w:rsidR="001A4178" w:rsidRDefault="001A417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486" w:rsidRDefault="007F1486" w:rsidP="007B7AF0">
      <w:pPr>
        <w:spacing w:after="0" w:line="240" w:lineRule="auto"/>
      </w:pPr>
      <w:r>
        <w:separator/>
      </w:r>
    </w:p>
  </w:footnote>
  <w:footnote w:type="continuationSeparator" w:id="0">
    <w:p w:rsidR="007F1486" w:rsidRDefault="007F1486" w:rsidP="007B7AF0">
      <w:pPr>
        <w:spacing w:after="0" w:line="240" w:lineRule="auto"/>
      </w:pPr>
      <w:r>
        <w:continuationSeparator/>
      </w:r>
    </w:p>
  </w:footnote>
  <w:footnote w:id="1">
    <w:p w:rsidR="00CF6560" w:rsidRPr="00C60B56" w:rsidRDefault="00CF6560" w:rsidP="00CF6560">
      <w:pPr>
        <w:pStyle w:val="Footnote"/>
        <w:rPr>
          <w:color w:val="auto"/>
        </w:rPr>
      </w:pPr>
      <w:r w:rsidRPr="00C60B56">
        <w:rPr>
          <w:color w:val="auto"/>
          <w:vertAlign w:val="superscript"/>
        </w:rPr>
        <w:footnoteRef/>
      </w:r>
      <w:r w:rsidRPr="00C60B56">
        <w:rPr>
          <w:color w:val="auto"/>
        </w:rPr>
        <w:t xml:space="preserve"> </w:t>
      </w:r>
      <w:r w:rsidRPr="00C60B56">
        <w:rPr>
          <w:rFonts w:ascii="Times New Roman" w:hAnsi="Times New Roman"/>
          <w:color w:val="auto"/>
        </w:rPr>
        <w:t>Допустимо также применение следующего названия (в случае отсутствия полномочия по распоряжению земельными участками, государственная собственность на которые не разграничена) - Выдача разрешения на использование земель или земельных участков, которые находятся в муниципальной собственности, без предоставления земельных участков и установления сервитута, публичного сервитута</w:t>
      </w:r>
    </w:p>
  </w:footnote>
  <w:footnote w:id="2">
    <w:p w:rsidR="00CF6560" w:rsidRPr="00C60B56" w:rsidRDefault="00CF6560" w:rsidP="00CF6560">
      <w:pPr>
        <w:pStyle w:val="Footnote"/>
        <w:rPr>
          <w:color w:val="auto"/>
        </w:rPr>
      </w:pPr>
      <w:r w:rsidRPr="00C60B56">
        <w:rPr>
          <w:color w:val="auto"/>
          <w:vertAlign w:val="superscript"/>
        </w:rPr>
        <w:footnoteRef/>
      </w:r>
      <w:r w:rsidRPr="00C60B56">
        <w:rPr>
          <w:rFonts w:ascii="Times New Roman" w:hAnsi="Times New Roman"/>
          <w:color w:val="auto"/>
        </w:rPr>
        <w:t xml:space="preserve"> Допустимо также применение следующего названия (в случае отсутствия полномочия по распоряжению земельными участками, государственная собственность на которые не разграничена) - Предоставление земельного участка, находящегося в муниципальной собственности, на торгах</w:t>
      </w:r>
    </w:p>
  </w:footnote>
  <w:footnote w:id="3">
    <w:p w:rsidR="00CF6560" w:rsidRDefault="00CF6560" w:rsidP="00CF6560">
      <w:pPr>
        <w:pStyle w:val="Footnote"/>
      </w:pPr>
      <w:r w:rsidRPr="00C60B56">
        <w:rPr>
          <w:color w:val="auto"/>
          <w:vertAlign w:val="superscript"/>
        </w:rPr>
        <w:footnoteRef/>
      </w:r>
      <w:r w:rsidRPr="00C60B56">
        <w:rPr>
          <w:rFonts w:ascii="Times New Roman" w:hAnsi="Times New Roman"/>
          <w:color w:val="auto"/>
        </w:rPr>
        <w:t xml:space="preserve"> Допустимо также применение следующего названия (в случае отсутствия полномочия по распоряжению земельными участками, государственная собственность на которые не разграничена) - Установление сервитута в отношении земельного участка, находящегося в муниципальной собственности</w:t>
      </w:r>
    </w:p>
  </w:footnote>
  <w:footnote w:id="4">
    <w:p w:rsidR="00CF6560" w:rsidRDefault="00CF6560" w:rsidP="00CF6560">
      <w:pPr>
        <w:pStyle w:val="Footnote"/>
      </w:pPr>
      <w:r w:rsidRPr="00C60B56">
        <w:rPr>
          <w:color w:val="auto"/>
          <w:vertAlign w:val="superscript"/>
        </w:rPr>
        <w:footnoteRef/>
      </w:r>
      <w:r w:rsidRPr="00C60B56">
        <w:rPr>
          <w:rFonts w:ascii="Times New Roman" w:hAnsi="Times New Roman"/>
          <w:color w:val="auto"/>
        </w:rPr>
        <w:t xml:space="preserve"> Допустимо также применение следующего названия (в случае отсутствия полномочия по распоряжению земельными участками, государственная собственность на которые не разграничена) - Перераспределение земель и (или) земельных участков, находящихся в муниципальной собственности, и земельных участков, находящихся в частной собственности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5F5E85"/>
    <w:multiLevelType w:val="hybridMultilevel"/>
    <w:tmpl w:val="8826C2DC"/>
    <w:lvl w:ilvl="0" w:tplc="8B282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C6A6DE8"/>
    <w:multiLevelType w:val="hybridMultilevel"/>
    <w:tmpl w:val="4DD2E9A4"/>
    <w:lvl w:ilvl="0" w:tplc="4CF6D24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F427C39"/>
    <w:multiLevelType w:val="hybridMultilevel"/>
    <w:tmpl w:val="053650A6"/>
    <w:lvl w:ilvl="0" w:tplc="DE5AD3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4B93F83"/>
    <w:multiLevelType w:val="hybridMultilevel"/>
    <w:tmpl w:val="DA9872B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8AA77AD"/>
    <w:multiLevelType w:val="hybridMultilevel"/>
    <w:tmpl w:val="4DD2E9A4"/>
    <w:lvl w:ilvl="0" w:tplc="4CF6D24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9CE1F14"/>
    <w:multiLevelType w:val="hybridMultilevel"/>
    <w:tmpl w:val="9670D900"/>
    <w:lvl w:ilvl="0" w:tplc="653ACAE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8E29F1"/>
    <w:multiLevelType w:val="hybridMultilevel"/>
    <w:tmpl w:val="82D810F2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F442583"/>
    <w:multiLevelType w:val="hybridMultilevel"/>
    <w:tmpl w:val="E41C80FA"/>
    <w:lvl w:ilvl="0" w:tplc="123E3D6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3B0078"/>
    <w:multiLevelType w:val="hybridMultilevel"/>
    <w:tmpl w:val="8826C2DC"/>
    <w:lvl w:ilvl="0" w:tplc="8B282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0DC2754"/>
    <w:multiLevelType w:val="hybridMultilevel"/>
    <w:tmpl w:val="4DD2E9A4"/>
    <w:lvl w:ilvl="0" w:tplc="4CF6D24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31C45DAE"/>
    <w:multiLevelType w:val="hybridMultilevel"/>
    <w:tmpl w:val="52C4A5C8"/>
    <w:lvl w:ilvl="0" w:tplc="328C96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DE75DC"/>
    <w:multiLevelType w:val="hybridMultilevel"/>
    <w:tmpl w:val="22FA567C"/>
    <w:lvl w:ilvl="0" w:tplc="328C960C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C3C30"/>
    <w:multiLevelType w:val="hybridMultilevel"/>
    <w:tmpl w:val="0C5224FA"/>
    <w:lvl w:ilvl="0" w:tplc="B7664B7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D08250E"/>
    <w:multiLevelType w:val="hybridMultilevel"/>
    <w:tmpl w:val="CF84A30A"/>
    <w:lvl w:ilvl="0" w:tplc="612E801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D23332A"/>
    <w:multiLevelType w:val="hybridMultilevel"/>
    <w:tmpl w:val="1694AD72"/>
    <w:lvl w:ilvl="0" w:tplc="88E4001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C5693C"/>
    <w:multiLevelType w:val="hybridMultilevel"/>
    <w:tmpl w:val="DD382F72"/>
    <w:lvl w:ilvl="0" w:tplc="88E40014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680C49"/>
    <w:multiLevelType w:val="hybridMultilevel"/>
    <w:tmpl w:val="74A45160"/>
    <w:lvl w:ilvl="0" w:tplc="FB64E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B5072A8"/>
    <w:multiLevelType w:val="hybridMultilevel"/>
    <w:tmpl w:val="E41C80FA"/>
    <w:lvl w:ilvl="0" w:tplc="123E3D6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6C0910"/>
    <w:multiLevelType w:val="hybridMultilevel"/>
    <w:tmpl w:val="A4A84E0E"/>
    <w:lvl w:ilvl="0" w:tplc="4A72550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E32077"/>
    <w:multiLevelType w:val="hybridMultilevel"/>
    <w:tmpl w:val="16F06988"/>
    <w:lvl w:ilvl="0" w:tplc="12BCF9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956B21"/>
    <w:multiLevelType w:val="hybridMultilevel"/>
    <w:tmpl w:val="9A4A7C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CD1105"/>
    <w:multiLevelType w:val="hybridMultilevel"/>
    <w:tmpl w:val="5080C59E"/>
    <w:lvl w:ilvl="0" w:tplc="E5E081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CC4C2F"/>
    <w:multiLevelType w:val="hybridMultilevel"/>
    <w:tmpl w:val="2FFE8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E4A05C5"/>
    <w:multiLevelType w:val="hybridMultilevel"/>
    <w:tmpl w:val="E41C80FA"/>
    <w:lvl w:ilvl="0" w:tplc="123E3D66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073CAF"/>
    <w:multiLevelType w:val="hybridMultilevel"/>
    <w:tmpl w:val="5D027952"/>
    <w:lvl w:ilvl="0" w:tplc="8BF0DF1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08207D"/>
    <w:multiLevelType w:val="hybridMultilevel"/>
    <w:tmpl w:val="7E307A9C"/>
    <w:lvl w:ilvl="0" w:tplc="12A48B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51469F2"/>
    <w:multiLevelType w:val="hybridMultilevel"/>
    <w:tmpl w:val="248A2D12"/>
    <w:lvl w:ilvl="0" w:tplc="1E04C45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66A63D8A"/>
    <w:multiLevelType w:val="hybridMultilevel"/>
    <w:tmpl w:val="729EB1A0"/>
    <w:lvl w:ilvl="0" w:tplc="135AE4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766767B"/>
    <w:multiLevelType w:val="multilevel"/>
    <w:tmpl w:val="694AC0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29" w15:restartNumberingAfterBreak="0">
    <w:nsid w:val="692875C9"/>
    <w:multiLevelType w:val="hybridMultilevel"/>
    <w:tmpl w:val="3D7C2DD2"/>
    <w:lvl w:ilvl="0" w:tplc="44AABEEA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0" w15:restartNumberingAfterBreak="0">
    <w:nsid w:val="6B8F257B"/>
    <w:multiLevelType w:val="multilevel"/>
    <w:tmpl w:val="694AC016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50" w:hanging="2160"/>
      </w:pPr>
      <w:rPr>
        <w:rFonts w:hint="default"/>
      </w:rPr>
    </w:lvl>
  </w:abstractNum>
  <w:abstractNum w:abstractNumId="31" w15:restartNumberingAfterBreak="0">
    <w:nsid w:val="6EEA5FCD"/>
    <w:multiLevelType w:val="hybridMultilevel"/>
    <w:tmpl w:val="E2E272B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6F26645D"/>
    <w:multiLevelType w:val="hybridMultilevel"/>
    <w:tmpl w:val="F65CD698"/>
    <w:lvl w:ilvl="0" w:tplc="B21E9C6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70C57FA1"/>
    <w:multiLevelType w:val="hybridMultilevel"/>
    <w:tmpl w:val="1C90406C"/>
    <w:lvl w:ilvl="0" w:tplc="86E2F4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4B87E21"/>
    <w:multiLevelType w:val="multilevel"/>
    <w:tmpl w:val="C826DEEE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36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36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360"/>
      </w:pPr>
    </w:lvl>
  </w:abstractNum>
  <w:abstractNum w:abstractNumId="35" w15:restartNumberingAfterBreak="0">
    <w:nsid w:val="74DB3BF2"/>
    <w:multiLevelType w:val="multilevel"/>
    <w:tmpl w:val="DCF682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360"/>
      </w:pPr>
    </w:lvl>
  </w:abstractNum>
  <w:abstractNum w:abstractNumId="36" w15:restartNumberingAfterBreak="0">
    <w:nsid w:val="74FE0D70"/>
    <w:multiLevelType w:val="hybridMultilevel"/>
    <w:tmpl w:val="74A45160"/>
    <w:lvl w:ilvl="0" w:tplc="FB64E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6185903"/>
    <w:multiLevelType w:val="hybridMultilevel"/>
    <w:tmpl w:val="AB322952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8" w15:restartNumberingAfterBreak="0">
    <w:nsid w:val="78BE67BB"/>
    <w:multiLevelType w:val="hybridMultilevel"/>
    <w:tmpl w:val="4DD2E9A4"/>
    <w:lvl w:ilvl="0" w:tplc="4CF6D24C">
      <w:start w:val="1"/>
      <w:numFmt w:val="decimal"/>
      <w:suff w:val="space"/>
      <w:lvlText w:val="%1."/>
      <w:lvlJc w:val="left"/>
      <w:pPr>
        <w:ind w:left="928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79D77791"/>
    <w:multiLevelType w:val="hybridMultilevel"/>
    <w:tmpl w:val="3308298E"/>
    <w:lvl w:ilvl="0" w:tplc="C5FAAE0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3"/>
  </w:num>
  <w:num w:numId="2">
    <w:abstractNumId w:val="29"/>
  </w:num>
  <w:num w:numId="3">
    <w:abstractNumId w:val="17"/>
  </w:num>
  <w:num w:numId="4">
    <w:abstractNumId w:val="7"/>
  </w:num>
  <w:num w:numId="5">
    <w:abstractNumId w:val="5"/>
  </w:num>
  <w:num w:numId="6">
    <w:abstractNumId w:val="23"/>
  </w:num>
  <w:num w:numId="7">
    <w:abstractNumId w:val="20"/>
  </w:num>
  <w:num w:numId="8">
    <w:abstractNumId w:val="12"/>
  </w:num>
  <w:num w:numId="9">
    <w:abstractNumId w:val="39"/>
  </w:num>
  <w:num w:numId="10">
    <w:abstractNumId w:val="13"/>
  </w:num>
  <w:num w:numId="11">
    <w:abstractNumId w:val="3"/>
  </w:num>
  <w:num w:numId="12">
    <w:abstractNumId w:val="25"/>
  </w:num>
  <w:num w:numId="13">
    <w:abstractNumId w:val="26"/>
  </w:num>
  <w:num w:numId="14">
    <w:abstractNumId w:val="19"/>
  </w:num>
  <w:num w:numId="15">
    <w:abstractNumId w:val="37"/>
  </w:num>
  <w:num w:numId="16">
    <w:abstractNumId w:val="24"/>
  </w:num>
  <w:num w:numId="17">
    <w:abstractNumId w:val="21"/>
  </w:num>
  <w:num w:numId="18">
    <w:abstractNumId w:val="6"/>
  </w:num>
  <w:num w:numId="19">
    <w:abstractNumId w:val="22"/>
  </w:num>
  <w:num w:numId="20">
    <w:abstractNumId w:val="1"/>
  </w:num>
  <w:num w:numId="21">
    <w:abstractNumId w:val="2"/>
  </w:num>
  <w:num w:numId="22">
    <w:abstractNumId w:val="11"/>
  </w:num>
  <w:num w:numId="23">
    <w:abstractNumId w:val="30"/>
  </w:num>
  <w:num w:numId="24">
    <w:abstractNumId w:val="18"/>
  </w:num>
  <w:num w:numId="25">
    <w:abstractNumId w:val="10"/>
  </w:num>
  <w:num w:numId="26">
    <w:abstractNumId w:val="31"/>
  </w:num>
  <w:num w:numId="27">
    <w:abstractNumId w:val="27"/>
  </w:num>
  <w:num w:numId="28">
    <w:abstractNumId w:val="16"/>
  </w:num>
  <w:num w:numId="29">
    <w:abstractNumId w:val="36"/>
  </w:num>
  <w:num w:numId="30">
    <w:abstractNumId w:val="32"/>
  </w:num>
  <w:num w:numId="31">
    <w:abstractNumId w:val="0"/>
  </w:num>
  <w:num w:numId="32">
    <w:abstractNumId w:val="8"/>
  </w:num>
  <w:num w:numId="33">
    <w:abstractNumId w:val="14"/>
  </w:num>
  <w:num w:numId="34">
    <w:abstractNumId w:val="15"/>
  </w:num>
  <w:num w:numId="35">
    <w:abstractNumId w:val="28"/>
  </w:num>
  <w:num w:numId="36">
    <w:abstractNumId w:val="34"/>
  </w:num>
  <w:num w:numId="37">
    <w:abstractNumId w:val="35"/>
  </w:num>
  <w:num w:numId="38">
    <w:abstractNumId w:val="38"/>
  </w:num>
  <w:num w:numId="39">
    <w:abstractNumId w:val="9"/>
  </w:num>
  <w:num w:numId="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E41"/>
    <w:rsid w:val="00000326"/>
    <w:rsid w:val="00005A63"/>
    <w:rsid w:val="00013376"/>
    <w:rsid w:val="00037D43"/>
    <w:rsid w:val="000416E8"/>
    <w:rsid w:val="000467D6"/>
    <w:rsid w:val="00050A04"/>
    <w:rsid w:val="00051387"/>
    <w:rsid w:val="0006509B"/>
    <w:rsid w:val="00075622"/>
    <w:rsid w:val="00082670"/>
    <w:rsid w:val="00085922"/>
    <w:rsid w:val="00094A63"/>
    <w:rsid w:val="000A0C97"/>
    <w:rsid w:val="000A3892"/>
    <w:rsid w:val="000D3FA8"/>
    <w:rsid w:val="000D5ECB"/>
    <w:rsid w:val="000E2AF2"/>
    <w:rsid w:val="000E67CD"/>
    <w:rsid w:val="000E756D"/>
    <w:rsid w:val="000F14C5"/>
    <w:rsid w:val="000F472F"/>
    <w:rsid w:val="00115693"/>
    <w:rsid w:val="00122A7C"/>
    <w:rsid w:val="001403BF"/>
    <w:rsid w:val="00147E7E"/>
    <w:rsid w:val="00161660"/>
    <w:rsid w:val="001618EF"/>
    <w:rsid w:val="001757A7"/>
    <w:rsid w:val="00176F29"/>
    <w:rsid w:val="001A4178"/>
    <w:rsid w:val="001A5DBD"/>
    <w:rsid w:val="001A6253"/>
    <w:rsid w:val="001B0552"/>
    <w:rsid w:val="001B2398"/>
    <w:rsid w:val="001B26E1"/>
    <w:rsid w:val="001D7447"/>
    <w:rsid w:val="001D755D"/>
    <w:rsid w:val="001E3866"/>
    <w:rsid w:val="001F5820"/>
    <w:rsid w:val="00211BE7"/>
    <w:rsid w:val="00211E72"/>
    <w:rsid w:val="00241589"/>
    <w:rsid w:val="00241C38"/>
    <w:rsid w:val="002420A7"/>
    <w:rsid w:val="002475EE"/>
    <w:rsid w:val="0026423C"/>
    <w:rsid w:val="00271583"/>
    <w:rsid w:val="002773A0"/>
    <w:rsid w:val="00287258"/>
    <w:rsid w:val="002934BB"/>
    <w:rsid w:val="002963C2"/>
    <w:rsid w:val="002A2BF0"/>
    <w:rsid w:val="002A4EA6"/>
    <w:rsid w:val="002B2245"/>
    <w:rsid w:val="002B27F8"/>
    <w:rsid w:val="002B2E18"/>
    <w:rsid w:val="002B469D"/>
    <w:rsid w:val="002C179B"/>
    <w:rsid w:val="002C2250"/>
    <w:rsid w:val="002C4795"/>
    <w:rsid w:val="002D61FA"/>
    <w:rsid w:val="002D67B0"/>
    <w:rsid w:val="002E03C7"/>
    <w:rsid w:val="002E780D"/>
    <w:rsid w:val="00311EAE"/>
    <w:rsid w:val="00313ADA"/>
    <w:rsid w:val="0031767C"/>
    <w:rsid w:val="003178A5"/>
    <w:rsid w:val="003218C7"/>
    <w:rsid w:val="00326B62"/>
    <w:rsid w:val="00326E6B"/>
    <w:rsid w:val="003273F8"/>
    <w:rsid w:val="003312D1"/>
    <w:rsid w:val="003464D1"/>
    <w:rsid w:val="00350C05"/>
    <w:rsid w:val="00352C87"/>
    <w:rsid w:val="00354BD1"/>
    <w:rsid w:val="0035572B"/>
    <w:rsid w:val="003627C7"/>
    <w:rsid w:val="0036387E"/>
    <w:rsid w:val="00376CB5"/>
    <w:rsid w:val="00380656"/>
    <w:rsid w:val="00383A80"/>
    <w:rsid w:val="00390D0F"/>
    <w:rsid w:val="003938BB"/>
    <w:rsid w:val="003A4031"/>
    <w:rsid w:val="003D37F2"/>
    <w:rsid w:val="003E5A68"/>
    <w:rsid w:val="003F4BCE"/>
    <w:rsid w:val="003F573F"/>
    <w:rsid w:val="003F69D4"/>
    <w:rsid w:val="004218CB"/>
    <w:rsid w:val="0043167D"/>
    <w:rsid w:val="0043604F"/>
    <w:rsid w:val="00457067"/>
    <w:rsid w:val="0046651C"/>
    <w:rsid w:val="00471DC4"/>
    <w:rsid w:val="004724A9"/>
    <w:rsid w:val="00476EDE"/>
    <w:rsid w:val="00480597"/>
    <w:rsid w:val="00492CE2"/>
    <w:rsid w:val="0049698F"/>
    <w:rsid w:val="004A04B3"/>
    <w:rsid w:val="004A5B5F"/>
    <w:rsid w:val="004B0557"/>
    <w:rsid w:val="004B5E5D"/>
    <w:rsid w:val="004C63E3"/>
    <w:rsid w:val="004C6A12"/>
    <w:rsid w:val="004D36D8"/>
    <w:rsid w:val="004E608F"/>
    <w:rsid w:val="004F3997"/>
    <w:rsid w:val="0052539C"/>
    <w:rsid w:val="00545A33"/>
    <w:rsid w:val="005551DD"/>
    <w:rsid w:val="00557B4B"/>
    <w:rsid w:val="00565F4D"/>
    <w:rsid w:val="00566843"/>
    <w:rsid w:val="005811FF"/>
    <w:rsid w:val="005869EC"/>
    <w:rsid w:val="005941E0"/>
    <w:rsid w:val="00594E41"/>
    <w:rsid w:val="00596958"/>
    <w:rsid w:val="005A03FB"/>
    <w:rsid w:val="005A2E74"/>
    <w:rsid w:val="005A5F28"/>
    <w:rsid w:val="005B0AB6"/>
    <w:rsid w:val="005C007C"/>
    <w:rsid w:val="005C789E"/>
    <w:rsid w:val="005E18E1"/>
    <w:rsid w:val="0060062D"/>
    <w:rsid w:val="00606E97"/>
    <w:rsid w:val="006071F2"/>
    <w:rsid w:val="00617809"/>
    <w:rsid w:val="00620FA7"/>
    <w:rsid w:val="00625F20"/>
    <w:rsid w:val="0063344D"/>
    <w:rsid w:val="0063735C"/>
    <w:rsid w:val="00641E8E"/>
    <w:rsid w:val="006423E9"/>
    <w:rsid w:val="00647FE5"/>
    <w:rsid w:val="0065418F"/>
    <w:rsid w:val="00660D3D"/>
    <w:rsid w:val="00673CC9"/>
    <w:rsid w:val="00687403"/>
    <w:rsid w:val="00695444"/>
    <w:rsid w:val="006A4737"/>
    <w:rsid w:val="006A6AA8"/>
    <w:rsid w:val="006C727A"/>
    <w:rsid w:val="006D2A32"/>
    <w:rsid w:val="006D4F5E"/>
    <w:rsid w:val="006D625E"/>
    <w:rsid w:val="006E2719"/>
    <w:rsid w:val="006E5E9C"/>
    <w:rsid w:val="006E6EBE"/>
    <w:rsid w:val="006F761F"/>
    <w:rsid w:val="007003F0"/>
    <w:rsid w:val="0070770C"/>
    <w:rsid w:val="00712391"/>
    <w:rsid w:val="007129DB"/>
    <w:rsid w:val="00713407"/>
    <w:rsid w:val="00715B9A"/>
    <w:rsid w:val="00730FE1"/>
    <w:rsid w:val="00732842"/>
    <w:rsid w:val="007405DF"/>
    <w:rsid w:val="007532DE"/>
    <w:rsid w:val="00757EBB"/>
    <w:rsid w:val="0076019A"/>
    <w:rsid w:val="007644CE"/>
    <w:rsid w:val="00772166"/>
    <w:rsid w:val="00786914"/>
    <w:rsid w:val="00791DAB"/>
    <w:rsid w:val="00794315"/>
    <w:rsid w:val="00795889"/>
    <w:rsid w:val="0079702A"/>
    <w:rsid w:val="00797B37"/>
    <w:rsid w:val="007A0170"/>
    <w:rsid w:val="007A36C7"/>
    <w:rsid w:val="007B1840"/>
    <w:rsid w:val="007B7AF0"/>
    <w:rsid w:val="007C4317"/>
    <w:rsid w:val="007E0704"/>
    <w:rsid w:val="007E0733"/>
    <w:rsid w:val="007E7ACA"/>
    <w:rsid w:val="007F0B27"/>
    <w:rsid w:val="007F1486"/>
    <w:rsid w:val="007F380D"/>
    <w:rsid w:val="007F7199"/>
    <w:rsid w:val="008111EC"/>
    <w:rsid w:val="00812BE1"/>
    <w:rsid w:val="008145D4"/>
    <w:rsid w:val="008159ED"/>
    <w:rsid w:val="0081600E"/>
    <w:rsid w:val="0082135B"/>
    <w:rsid w:val="00821747"/>
    <w:rsid w:val="00824E6E"/>
    <w:rsid w:val="0084208D"/>
    <w:rsid w:val="0084306D"/>
    <w:rsid w:val="00843B93"/>
    <w:rsid w:val="00847781"/>
    <w:rsid w:val="0086115D"/>
    <w:rsid w:val="00864EE4"/>
    <w:rsid w:val="00867429"/>
    <w:rsid w:val="0087552A"/>
    <w:rsid w:val="00892239"/>
    <w:rsid w:val="00895336"/>
    <w:rsid w:val="0089673E"/>
    <w:rsid w:val="008A13B1"/>
    <w:rsid w:val="008A3C80"/>
    <w:rsid w:val="008A5D64"/>
    <w:rsid w:val="008B1CC2"/>
    <w:rsid w:val="008C40C7"/>
    <w:rsid w:val="008D2B30"/>
    <w:rsid w:val="008D2FE7"/>
    <w:rsid w:val="008D4334"/>
    <w:rsid w:val="008F6823"/>
    <w:rsid w:val="008F7624"/>
    <w:rsid w:val="00905B68"/>
    <w:rsid w:val="009061A7"/>
    <w:rsid w:val="00926417"/>
    <w:rsid w:val="00940FAB"/>
    <w:rsid w:val="00950980"/>
    <w:rsid w:val="00953AF9"/>
    <w:rsid w:val="0096338B"/>
    <w:rsid w:val="00964945"/>
    <w:rsid w:val="00991B23"/>
    <w:rsid w:val="00992CC3"/>
    <w:rsid w:val="00993E4D"/>
    <w:rsid w:val="00997E05"/>
    <w:rsid w:val="009A0F49"/>
    <w:rsid w:val="009A4459"/>
    <w:rsid w:val="009A4A46"/>
    <w:rsid w:val="009A7623"/>
    <w:rsid w:val="009B5418"/>
    <w:rsid w:val="009C0FE9"/>
    <w:rsid w:val="009C1884"/>
    <w:rsid w:val="009C76A9"/>
    <w:rsid w:val="009E0AB5"/>
    <w:rsid w:val="009E3AA2"/>
    <w:rsid w:val="009E4C83"/>
    <w:rsid w:val="009F38CE"/>
    <w:rsid w:val="00A0730E"/>
    <w:rsid w:val="00A16A4A"/>
    <w:rsid w:val="00A508EA"/>
    <w:rsid w:val="00A516DB"/>
    <w:rsid w:val="00A610BC"/>
    <w:rsid w:val="00A626F6"/>
    <w:rsid w:val="00A65089"/>
    <w:rsid w:val="00A651B3"/>
    <w:rsid w:val="00A74BEB"/>
    <w:rsid w:val="00A75232"/>
    <w:rsid w:val="00A7580C"/>
    <w:rsid w:val="00A75B63"/>
    <w:rsid w:val="00A75C0D"/>
    <w:rsid w:val="00A8777C"/>
    <w:rsid w:val="00A97494"/>
    <w:rsid w:val="00A974DF"/>
    <w:rsid w:val="00AA6A3A"/>
    <w:rsid w:val="00AB17A6"/>
    <w:rsid w:val="00AB1F48"/>
    <w:rsid w:val="00AB2254"/>
    <w:rsid w:val="00AB3F1C"/>
    <w:rsid w:val="00AB7624"/>
    <w:rsid w:val="00AB7C46"/>
    <w:rsid w:val="00AC3D19"/>
    <w:rsid w:val="00AD348F"/>
    <w:rsid w:val="00AE55B2"/>
    <w:rsid w:val="00AE5989"/>
    <w:rsid w:val="00AF45B0"/>
    <w:rsid w:val="00AF5E25"/>
    <w:rsid w:val="00B032E0"/>
    <w:rsid w:val="00B0693B"/>
    <w:rsid w:val="00B07380"/>
    <w:rsid w:val="00B179E8"/>
    <w:rsid w:val="00B17C9A"/>
    <w:rsid w:val="00B233F3"/>
    <w:rsid w:val="00B259D5"/>
    <w:rsid w:val="00B272A8"/>
    <w:rsid w:val="00B43FDD"/>
    <w:rsid w:val="00B44618"/>
    <w:rsid w:val="00B53455"/>
    <w:rsid w:val="00B562DA"/>
    <w:rsid w:val="00B61B9F"/>
    <w:rsid w:val="00B62A43"/>
    <w:rsid w:val="00B67DC1"/>
    <w:rsid w:val="00B838CD"/>
    <w:rsid w:val="00B861D2"/>
    <w:rsid w:val="00B96987"/>
    <w:rsid w:val="00B972D3"/>
    <w:rsid w:val="00BA2EA7"/>
    <w:rsid w:val="00BA7A27"/>
    <w:rsid w:val="00BB0E62"/>
    <w:rsid w:val="00BC4D87"/>
    <w:rsid w:val="00BD44D8"/>
    <w:rsid w:val="00BD46B8"/>
    <w:rsid w:val="00BD5146"/>
    <w:rsid w:val="00BD6964"/>
    <w:rsid w:val="00BD7013"/>
    <w:rsid w:val="00BE2249"/>
    <w:rsid w:val="00C07172"/>
    <w:rsid w:val="00C10875"/>
    <w:rsid w:val="00C443C5"/>
    <w:rsid w:val="00C468F3"/>
    <w:rsid w:val="00C8750B"/>
    <w:rsid w:val="00C90111"/>
    <w:rsid w:val="00C90E96"/>
    <w:rsid w:val="00C91AE4"/>
    <w:rsid w:val="00C97271"/>
    <w:rsid w:val="00CA3F29"/>
    <w:rsid w:val="00CC3869"/>
    <w:rsid w:val="00CC7D80"/>
    <w:rsid w:val="00CD0EBE"/>
    <w:rsid w:val="00CD0F22"/>
    <w:rsid w:val="00CE1B1D"/>
    <w:rsid w:val="00CE7EA4"/>
    <w:rsid w:val="00CF1609"/>
    <w:rsid w:val="00CF5953"/>
    <w:rsid w:val="00CF6560"/>
    <w:rsid w:val="00D03FC4"/>
    <w:rsid w:val="00D0523D"/>
    <w:rsid w:val="00D229D3"/>
    <w:rsid w:val="00D23859"/>
    <w:rsid w:val="00D32C96"/>
    <w:rsid w:val="00D45C2A"/>
    <w:rsid w:val="00D55B56"/>
    <w:rsid w:val="00D568B5"/>
    <w:rsid w:val="00D66049"/>
    <w:rsid w:val="00D6783E"/>
    <w:rsid w:val="00D70018"/>
    <w:rsid w:val="00D723F8"/>
    <w:rsid w:val="00DA5B39"/>
    <w:rsid w:val="00DB44C3"/>
    <w:rsid w:val="00DC5142"/>
    <w:rsid w:val="00DD36AC"/>
    <w:rsid w:val="00DD64F4"/>
    <w:rsid w:val="00DE3529"/>
    <w:rsid w:val="00DE3575"/>
    <w:rsid w:val="00DE3B3B"/>
    <w:rsid w:val="00DE7A98"/>
    <w:rsid w:val="00DF1554"/>
    <w:rsid w:val="00E0481E"/>
    <w:rsid w:val="00E06596"/>
    <w:rsid w:val="00E220A2"/>
    <w:rsid w:val="00E22607"/>
    <w:rsid w:val="00E32D01"/>
    <w:rsid w:val="00E37535"/>
    <w:rsid w:val="00E57A19"/>
    <w:rsid w:val="00E661D3"/>
    <w:rsid w:val="00E70CE5"/>
    <w:rsid w:val="00E70EEB"/>
    <w:rsid w:val="00E712A1"/>
    <w:rsid w:val="00E73156"/>
    <w:rsid w:val="00E85099"/>
    <w:rsid w:val="00E85D1F"/>
    <w:rsid w:val="00E8749F"/>
    <w:rsid w:val="00E90DD0"/>
    <w:rsid w:val="00EA6915"/>
    <w:rsid w:val="00EB3257"/>
    <w:rsid w:val="00EB67A5"/>
    <w:rsid w:val="00EB7FA7"/>
    <w:rsid w:val="00EC3A33"/>
    <w:rsid w:val="00EC4759"/>
    <w:rsid w:val="00EC4907"/>
    <w:rsid w:val="00ED4113"/>
    <w:rsid w:val="00ED722D"/>
    <w:rsid w:val="00EE0586"/>
    <w:rsid w:val="00EE0652"/>
    <w:rsid w:val="00EE47DC"/>
    <w:rsid w:val="00EF5E89"/>
    <w:rsid w:val="00EF6EB0"/>
    <w:rsid w:val="00F0046F"/>
    <w:rsid w:val="00F00646"/>
    <w:rsid w:val="00F03BAA"/>
    <w:rsid w:val="00F117ED"/>
    <w:rsid w:val="00F151EE"/>
    <w:rsid w:val="00F15F94"/>
    <w:rsid w:val="00F304E2"/>
    <w:rsid w:val="00F3073F"/>
    <w:rsid w:val="00F37761"/>
    <w:rsid w:val="00F415EC"/>
    <w:rsid w:val="00F429D7"/>
    <w:rsid w:val="00F63F5F"/>
    <w:rsid w:val="00F66A6F"/>
    <w:rsid w:val="00F73B10"/>
    <w:rsid w:val="00F74254"/>
    <w:rsid w:val="00F77F92"/>
    <w:rsid w:val="00F957CC"/>
    <w:rsid w:val="00F957DF"/>
    <w:rsid w:val="00FA5D9B"/>
    <w:rsid w:val="00FA5EE6"/>
    <w:rsid w:val="00FC62D6"/>
    <w:rsid w:val="00FD5246"/>
    <w:rsid w:val="00FE3DB7"/>
    <w:rsid w:val="00FE6996"/>
    <w:rsid w:val="00FF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F78B33-127A-4F54-A919-C9091F4E1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73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6373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0D3D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B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7AF0"/>
  </w:style>
  <w:style w:type="paragraph" w:styleId="a6">
    <w:name w:val="footer"/>
    <w:basedOn w:val="a"/>
    <w:link w:val="a7"/>
    <w:uiPriority w:val="99"/>
    <w:unhideWhenUsed/>
    <w:rsid w:val="007B7A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B7AF0"/>
  </w:style>
  <w:style w:type="paragraph" w:styleId="a8">
    <w:name w:val="Balloon Text"/>
    <w:basedOn w:val="a"/>
    <w:link w:val="a9"/>
    <w:uiPriority w:val="99"/>
    <w:semiHidden/>
    <w:unhideWhenUsed/>
    <w:rsid w:val="007405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405D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A974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unhideWhenUsed/>
    <w:rsid w:val="0011569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373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63735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b">
    <w:name w:val="TOC Heading"/>
    <w:basedOn w:val="1"/>
    <w:next w:val="a"/>
    <w:uiPriority w:val="39"/>
    <w:unhideWhenUsed/>
    <w:qFormat/>
    <w:rsid w:val="00AB1F48"/>
    <w:pPr>
      <w:spacing w:line="259" w:lineRule="auto"/>
      <w:outlineLvl w:val="9"/>
    </w:pPr>
    <w:rPr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AB1F48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AB1F48"/>
    <w:pPr>
      <w:spacing w:after="100"/>
      <w:ind w:left="220"/>
    </w:pPr>
  </w:style>
  <w:style w:type="paragraph" w:styleId="3">
    <w:name w:val="toc 3"/>
    <w:basedOn w:val="a"/>
    <w:next w:val="a"/>
    <w:autoRedefine/>
    <w:uiPriority w:val="39"/>
    <w:unhideWhenUsed/>
    <w:rsid w:val="006A6AA8"/>
    <w:pPr>
      <w:spacing w:after="100"/>
      <w:ind w:left="440"/>
    </w:pPr>
  </w:style>
  <w:style w:type="paragraph" w:customStyle="1" w:styleId="Footnote">
    <w:name w:val="Footnote"/>
    <w:basedOn w:val="a"/>
    <w:rsid w:val="00CF656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2">
    <w:name w:val="Знак сноски1"/>
    <w:basedOn w:val="a"/>
    <w:rsid w:val="00CF6560"/>
    <w:pPr>
      <w:spacing w:after="0" w:line="240" w:lineRule="auto"/>
    </w:pPr>
    <w:rPr>
      <w:rFonts w:ascii="XO Thames" w:eastAsia="Times New Roman" w:hAnsi="XO Thames" w:cs="Times New Roman"/>
      <w:color w:val="000000"/>
      <w:sz w:val="24"/>
      <w:szCs w:val="20"/>
      <w:vertAlign w:val="superscript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908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2A206771AB45E630AF3D3D63734D249147CD0866A12F1DFA717B5249B0C53C7A4515EC43F89074990E2C678600CC103D051605E3xAh5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6F1D6-997B-4482-B5C5-1FB45E6EA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14</Pages>
  <Words>4363</Words>
  <Characters>24873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Демина</cp:lastModifiedBy>
  <cp:revision>12</cp:revision>
  <cp:lastPrinted>2019-07-01T06:21:00Z</cp:lastPrinted>
  <dcterms:created xsi:type="dcterms:W3CDTF">2024-05-13T06:49:00Z</dcterms:created>
  <dcterms:modified xsi:type="dcterms:W3CDTF">2025-01-28T14:27:00Z</dcterms:modified>
</cp:coreProperties>
</file>