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F8" w:rsidRDefault="00D81421" w:rsidP="009004B0">
      <w:pPr>
        <w:spacing w:after="0"/>
        <w:ind w:left="-142"/>
        <w:jc w:val="center"/>
        <w:rPr>
          <w:rFonts w:ascii="Arial" w:hAnsi="Arial" w:cs="Arial"/>
          <w:color w:val="993300"/>
          <w:sz w:val="32"/>
          <w:szCs w:val="32"/>
        </w:rPr>
      </w:pPr>
      <w:r>
        <w:rPr>
          <w:rFonts w:ascii="Arial" w:hAnsi="Arial" w:cs="Arial"/>
          <w:color w:val="993300"/>
          <w:sz w:val="32"/>
          <w:szCs w:val="32"/>
        </w:rPr>
        <w:t>Перечень государственных и муниципальных услуг</w:t>
      </w:r>
      <w:r w:rsidR="00F40B0E">
        <w:rPr>
          <w:rFonts w:ascii="Arial" w:hAnsi="Arial" w:cs="Arial"/>
          <w:color w:val="993300"/>
          <w:sz w:val="32"/>
          <w:szCs w:val="32"/>
        </w:rPr>
        <w:t xml:space="preserve"> для бизнеса</w:t>
      </w:r>
      <w:bookmarkStart w:id="0" w:name="_GoBack"/>
      <w:bookmarkEnd w:id="0"/>
      <w:r>
        <w:rPr>
          <w:rFonts w:ascii="Arial" w:hAnsi="Arial" w:cs="Arial"/>
          <w:color w:val="993300"/>
          <w:sz w:val="32"/>
          <w:szCs w:val="32"/>
        </w:rPr>
        <w:t>,</w:t>
      </w:r>
    </w:p>
    <w:p w:rsidR="00454E96" w:rsidRDefault="00D81421" w:rsidP="009004B0">
      <w:pPr>
        <w:spacing w:after="0"/>
        <w:ind w:left="-142"/>
        <w:jc w:val="center"/>
        <w:rPr>
          <w:rFonts w:ascii="Arial" w:hAnsi="Arial" w:cs="Arial"/>
          <w:color w:val="993300"/>
          <w:sz w:val="32"/>
          <w:szCs w:val="32"/>
        </w:rPr>
      </w:pPr>
      <w:r>
        <w:rPr>
          <w:rFonts w:ascii="Arial" w:hAnsi="Arial" w:cs="Arial"/>
          <w:color w:val="993300"/>
          <w:sz w:val="32"/>
          <w:szCs w:val="32"/>
        </w:rPr>
        <w:t xml:space="preserve">предоставляемых в </w:t>
      </w:r>
      <w:r w:rsidR="003C0AF8">
        <w:rPr>
          <w:rFonts w:ascii="Arial" w:hAnsi="Arial" w:cs="Arial"/>
          <w:color w:val="993300"/>
          <w:sz w:val="32"/>
          <w:szCs w:val="32"/>
        </w:rPr>
        <w:t>МБУ «</w:t>
      </w:r>
      <w:r w:rsidR="00D843EF">
        <w:rPr>
          <w:rFonts w:ascii="Arial" w:hAnsi="Arial" w:cs="Arial"/>
          <w:color w:val="993300"/>
          <w:sz w:val="32"/>
          <w:szCs w:val="32"/>
        </w:rPr>
        <w:t>МФЦ</w:t>
      </w:r>
      <w:r w:rsidR="003C0AF8">
        <w:rPr>
          <w:rFonts w:ascii="Arial" w:hAnsi="Arial" w:cs="Arial"/>
          <w:color w:val="993300"/>
          <w:sz w:val="32"/>
          <w:szCs w:val="32"/>
        </w:rPr>
        <w:t>» города Батайска</w:t>
      </w:r>
      <w:r w:rsidR="00CC1572">
        <w:rPr>
          <w:rFonts w:ascii="Arial" w:hAnsi="Arial" w:cs="Arial"/>
          <w:color w:val="993300"/>
          <w:sz w:val="32"/>
          <w:szCs w:val="32"/>
        </w:rPr>
        <w:t xml:space="preserve"> (на </w:t>
      </w:r>
      <w:r w:rsidR="00405A9A">
        <w:rPr>
          <w:rFonts w:ascii="Arial" w:hAnsi="Arial" w:cs="Arial"/>
          <w:color w:val="993300"/>
          <w:sz w:val="32"/>
          <w:szCs w:val="32"/>
        </w:rPr>
        <w:t>05.07</w:t>
      </w:r>
      <w:r w:rsidR="00CC1572">
        <w:rPr>
          <w:rFonts w:ascii="Arial" w:hAnsi="Arial" w:cs="Arial"/>
          <w:color w:val="993300"/>
          <w:sz w:val="32"/>
          <w:szCs w:val="32"/>
        </w:rPr>
        <w:t>.202</w:t>
      </w:r>
      <w:r w:rsidR="000F6E9A">
        <w:rPr>
          <w:rFonts w:ascii="Arial" w:hAnsi="Arial" w:cs="Arial"/>
          <w:color w:val="993300"/>
          <w:sz w:val="32"/>
          <w:szCs w:val="32"/>
        </w:rPr>
        <w:t>3</w:t>
      </w:r>
      <w:r w:rsidR="00CC1572">
        <w:rPr>
          <w:rFonts w:ascii="Arial" w:hAnsi="Arial" w:cs="Arial"/>
          <w:color w:val="993300"/>
          <w:sz w:val="32"/>
          <w:szCs w:val="32"/>
        </w:rPr>
        <w:t>)</w:t>
      </w:r>
    </w:p>
    <w:p w:rsidR="004B1CA3" w:rsidRPr="004B1CA3" w:rsidRDefault="004B1CA3" w:rsidP="009004B0">
      <w:pPr>
        <w:spacing w:after="0" w:line="240" w:lineRule="auto"/>
        <w:rPr>
          <w:rFonts w:ascii="Arial" w:hAnsi="Arial" w:cs="Arial"/>
          <w:color w:val="993300"/>
          <w:sz w:val="32"/>
          <w:szCs w:val="32"/>
        </w:rPr>
      </w:pPr>
    </w:p>
    <w:tbl>
      <w:tblPr>
        <w:tblW w:w="10715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911"/>
      </w:tblGrid>
      <w:tr w:rsidR="004B1CA3" w:rsidRPr="004B1CA3" w:rsidTr="00441F08">
        <w:trPr>
          <w:trHeight w:val="315"/>
          <w:tblHeader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4B1CA3" w:rsidRPr="004B1CA3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B1CA3" w:rsidRPr="004B1CA3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Стоимость (руб.)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4B1CA3" w:rsidRPr="004B1CA3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Сроки оказания услуги</w:t>
            </w:r>
          </w:p>
        </w:tc>
      </w:tr>
      <w:tr w:rsidR="00D81421" w:rsidRPr="004B1CA3" w:rsidTr="00441F08">
        <w:trPr>
          <w:trHeight w:val="315"/>
          <w:tblHeader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D81421" w:rsidRDefault="00441F08" w:rsidP="00441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421" w:rsidRDefault="00441F08" w:rsidP="00441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2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D81421" w:rsidRDefault="00441F08" w:rsidP="00441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3</w:t>
            </w:r>
          </w:p>
        </w:tc>
      </w:tr>
      <w:tr w:rsidR="00D81421" w:rsidRPr="004B1CA3" w:rsidTr="00441F08">
        <w:trPr>
          <w:trHeight w:val="315"/>
          <w:jc w:val="center"/>
        </w:trPr>
        <w:tc>
          <w:tcPr>
            <w:tcW w:w="10715" w:type="dxa"/>
            <w:gridSpan w:val="3"/>
            <w:shd w:val="clear" w:color="auto" w:fill="auto"/>
            <w:vAlign w:val="center"/>
          </w:tcPr>
          <w:p w:rsidR="00D81421" w:rsidRPr="004B1CA3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Федеральные услуги</w:t>
            </w:r>
          </w:p>
        </w:tc>
      </w:tr>
    </w:tbl>
    <w:p w:rsidR="00441F08" w:rsidRDefault="00441F08"/>
    <w:tbl>
      <w:tblPr>
        <w:tblW w:w="10715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81"/>
        <w:gridCol w:w="2270"/>
        <w:gridCol w:w="142"/>
        <w:gridCol w:w="52"/>
        <w:gridCol w:w="3566"/>
        <w:gridCol w:w="9"/>
      </w:tblGrid>
      <w:tr w:rsidR="009B26BA" w:rsidRPr="00D81421" w:rsidTr="00F40B0E">
        <w:trPr>
          <w:trHeight w:val="505"/>
          <w:jc w:val="center"/>
        </w:trPr>
        <w:tc>
          <w:tcPr>
            <w:tcW w:w="10715" w:type="dxa"/>
            <w:gridSpan w:val="7"/>
            <w:shd w:val="clear" w:color="auto" w:fill="auto"/>
            <w:vAlign w:val="center"/>
          </w:tcPr>
          <w:p w:rsidR="009B26BA" w:rsidRPr="00D30F90" w:rsidRDefault="009B26BA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 w:rsidRPr="00EF3FD1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ФНС</w:t>
            </w:r>
          </w:p>
        </w:tc>
      </w:tr>
      <w:tr w:rsidR="009B26BA" w:rsidRPr="00BE0C2F" w:rsidTr="00F40B0E">
        <w:trPr>
          <w:trHeight w:val="4502"/>
          <w:jc w:val="center"/>
        </w:trPr>
        <w:tc>
          <w:tcPr>
            <w:tcW w:w="4676" w:type="dxa"/>
            <w:gridSpan w:val="2"/>
            <w:shd w:val="clear" w:color="auto" w:fill="F5EAE0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2" w:type="dxa"/>
            <w:gridSpan w:val="2"/>
            <w:shd w:val="clear" w:color="auto" w:fill="F5EAE0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3"/>
            <w:shd w:val="clear" w:color="auto" w:fill="F5EAE0"/>
          </w:tcPr>
          <w:p w:rsidR="009B26BA" w:rsidRPr="00BE0C2F" w:rsidRDefault="009B26BA" w:rsidP="009004B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- 3 рабочих дня</w:t>
            </w:r>
          </w:p>
          <w:p w:rsidR="009B26BA" w:rsidRPr="00BE0C2F" w:rsidRDefault="009B26BA" w:rsidP="009004B0">
            <w:pPr>
              <w:spacing w:after="0" w:line="240" w:lineRule="auto"/>
              <w:ind w:left="3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решение органа:</w:t>
            </w:r>
          </w:p>
          <w:p w:rsidR="009B26BA" w:rsidRPr="00BE0C2F" w:rsidRDefault="009B26BA" w:rsidP="009004B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:rsidR="009B26BA" w:rsidRPr="00BE0C2F" w:rsidRDefault="009B26BA" w:rsidP="009004B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 w:rsidR="009B26BA" w:rsidRPr="00BE0C2F" w:rsidRDefault="009B26BA" w:rsidP="009004B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решения об отказе – 5 рабочих дней</w:t>
            </w:r>
          </w:p>
          <w:p w:rsidR="009B26BA" w:rsidRPr="00BE0C2F" w:rsidRDefault="009B26BA" w:rsidP="009004B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результатов из органа в МФЦ – 1 рабочий день</w:t>
            </w:r>
          </w:p>
        </w:tc>
      </w:tr>
      <w:tr w:rsidR="009B26BA" w:rsidRPr="00BE0C2F" w:rsidTr="00F40B0E">
        <w:trPr>
          <w:trHeight w:val="1084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плата 100 руб.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9B26BA" w:rsidRPr="00BE0C2F" w:rsidTr="00F40B0E">
        <w:trPr>
          <w:trHeight w:val="2069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412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627" w:type="dxa"/>
            <w:gridSpan w:val="3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9B26BA" w:rsidRPr="00BE0C2F" w:rsidTr="00F40B0E">
        <w:trPr>
          <w:trHeight w:val="2094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плата 200 руб.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9B26BA" w:rsidRPr="00BE0C2F" w:rsidTr="00F40B0E">
        <w:trPr>
          <w:trHeight w:val="844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Бесплатное информирование (в том числе в письменной форме) налогоплательщиков, плательщиков сборов и налоговых агентов о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12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627" w:type="dxa"/>
            <w:gridSpan w:val="3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публичное информирование: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получение информации из органа – 3 рабочих дня со дня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получения подписанной начальником (заместителем начальника) информации;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размещение информации в МФЦ - 3 рабочих дня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индивидуальное информирование: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30 календарных дней (при продлении - 60 календарных дней)</w:t>
            </w:r>
          </w:p>
        </w:tc>
      </w:tr>
      <w:tr w:rsidR="009B26BA" w:rsidRPr="00BE0C2F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Прием заявлений от физических лиц о налоговом уведомлении на базе сети МФЦ Ростовской области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76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B26BA" w:rsidRPr="00BE0C2F" w:rsidTr="00F40B0E">
        <w:trPr>
          <w:trHeight w:val="1128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2412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3627" w:type="dxa"/>
            <w:gridSpan w:val="3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9B26BA" w:rsidRPr="00D81421" w:rsidTr="00F40B0E">
        <w:trPr>
          <w:trHeight w:val="449"/>
          <w:jc w:val="center"/>
        </w:trPr>
        <w:tc>
          <w:tcPr>
            <w:tcW w:w="10715" w:type="dxa"/>
            <w:gridSpan w:val="7"/>
            <w:shd w:val="clear" w:color="auto" w:fill="auto"/>
            <w:vAlign w:val="center"/>
          </w:tcPr>
          <w:p w:rsidR="009B26BA" w:rsidRPr="006E5FC2" w:rsidRDefault="009B26BA" w:rsidP="009004B0">
            <w:pPr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iCs w:val="0"/>
                <w:color w:val="993300"/>
                <w:lang w:eastAsia="ru-RU"/>
              </w:rPr>
            </w:pPr>
            <w:r w:rsidRPr="00EF3FD1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Росреестр</w:t>
            </w:r>
          </w:p>
        </w:tc>
      </w:tr>
      <w:tr w:rsidR="009B26BA" w:rsidRPr="00BE0C2F" w:rsidTr="00F40B0E">
        <w:trPr>
          <w:trHeight w:val="3488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от 100 до 60 000 рублей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:rsidR="009B26BA" w:rsidRPr="00BE0C2F" w:rsidRDefault="009B26BA" w:rsidP="009004B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– 9 рабочих дней</w:t>
            </w:r>
          </w:p>
          <w:p w:rsidR="009B26BA" w:rsidRPr="00BE0C2F" w:rsidRDefault="009B26BA" w:rsidP="009004B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учет– 7 рабочих дней</w:t>
            </w:r>
          </w:p>
          <w:p w:rsidR="009B26BA" w:rsidRPr="00BE0C2F" w:rsidRDefault="009B26BA" w:rsidP="009004B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учета и государственная регистрация прав – 12 рабочих дней</w:t>
            </w:r>
          </w:p>
          <w:p w:rsidR="009B26BA" w:rsidRPr="00BE0C2F" w:rsidRDefault="009B26BA" w:rsidP="009004B0">
            <w:pPr>
              <w:numPr>
                <w:ilvl w:val="0"/>
                <w:numId w:val="4"/>
              </w:numPr>
              <w:tabs>
                <w:tab w:val="left" w:pos="31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ипотеки жилых помещений – 7 рабочих дней</w:t>
            </w:r>
          </w:p>
          <w:p w:rsidR="009B26BA" w:rsidRPr="003E593A" w:rsidRDefault="009B26BA" w:rsidP="009004B0">
            <w:pPr>
              <w:numPr>
                <w:ilvl w:val="0"/>
                <w:numId w:val="4"/>
              </w:numPr>
              <w:tabs>
                <w:tab w:val="left" w:pos="280"/>
              </w:tabs>
              <w:spacing w:before="100" w:beforeAutospacing="1"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9B26BA" w:rsidRPr="00BE0C2F" w:rsidTr="00F40B0E">
        <w:trPr>
          <w:trHeight w:val="1509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2412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платы от 170 до 5220 рублей</w:t>
            </w:r>
          </w:p>
        </w:tc>
        <w:tc>
          <w:tcPr>
            <w:tcW w:w="3627" w:type="dxa"/>
            <w:gridSpan w:val="3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 рабочих дня</w:t>
            </w:r>
          </w:p>
        </w:tc>
      </w:tr>
      <w:tr w:rsidR="009B26BA" w:rsidRPr="00BE0C2F" w:rsidTr="00F40B0E">
        <w:trPr>
          <w:trHeight w:val="199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B26BA" w:rsidRPr="00BE0C2F" w:rsidTr="00F40B0E">
        <w:trPr>
          <w:trHeight w:val="1138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п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одаче заявки на выдачу архивных и невостребованных дел</w:t>
            </w:r>
          </w:p>
        </w:tc>
        <w:tc>
          <w:tcPr>
            <w:tcW w:w="2412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3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бочих дня</w:t>
            </w:r>
          </w:p>
        </w:tc>
      </w:tr>
      <w:tr w:rsidR="009B26BA" w:rsidRPr="00BE0C2F" w:rsidTr="00F40B0E">
        <w:trPr>
          <w:trHeight w:val="447"/>
          <w:jc w:val="center"/>
        </w:trPr>
        <w:tc>
          <w:tcPr>
            <w:tcW w:w="10715" w:type="dxa"/>
            <w:gridSpan w:val="7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proofErr w:type="spellStart"/>
            <w:r w:rsidRPr="00BE0C2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Росимущество</w:t>
            </w:r>
            <w:proofErr w:type="spellEnd"/>
          </w:p>
        </w:tc>
      </w:tr>
      <w:tr w:rsidR="009B26BA" w:rsidRPr="00BE0C2F" w:rsidTr="00F40B0E">
        <w:trPr>
          <w:trHeight w:val="1891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в день обращения</w:t>
            </w:r>
          </w:p>
        </w:tc>
      </w:tr>
      <w:tr w:rsidR="009B26BA" w:rsidRPr="00BE0C2F" w:rsidTr="00F40B0E">
        <w:trPr>
          <w:trHeight w:val="660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12" w:type="dxa"/>
            <w:gridSpan w:val="2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gridSpan w:val="3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дней со дня поступления запроса в орган</w:t>
            </w:r>
          </w:p>
        </w:tc>
      </w:tr>
      <w:tr w:rsidR="00C234CE" w:rsidRPr="00D81421" w:rsidTr="00F40B0E">
        <w:trPr>
          <w:trHeight w:val="368"/>
          <w:jc w:val="center"/>
        </w:trPr>
        <w:tc>
          <w:tcPr>
            <w:tcW w:w="10715" w:type="dxa"/>
            <w:gridSpan w:val="7"/>
            <w:shd w:val="clear" w:color="auto" w:fill="auto"/>
            <w:vAlign w:val="center"/>
          </w:tcPr>
          <w:p w:rsidR="00C234CE" w:rsidRPr="00D81421" w:rsidRDefault="00217803" w:rsidP="00900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br w:type="page"/>
            </w:r>
            <w:proofErr w:type="spellStart"/>
            <w:r w:rsidR="00C234CE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Роспотребнадзор</w:t>
            </w:r>
            <w:proofErr w:type="spellEnd"/>
          </w:p>
        </w:tc>
      </w:tr>
      <w:tr w:rsidR="00A643A9" w:rsidRPr="00BE0C2F" w:rsidTr="00F40B0E">
        <w:trPr>
          <w:trHeight w:val="246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- 2 рабочих дня</w:t>
            </w:r>
          </w:p>
        </w:tc>
      </w:tr>
      <w:tr w:rsidR="00AA446D" w:rsidRPr="00D81421" w:rsidTr="00F40B0E">
        <w:trPr>
          <w:trHeight w:val="315"/>
          <w:jc w:val="center"/>
        </w:trPr>
        <w:tc>
          <w:tcPr>
            <w:tcW w:w="10715" w:type="dxa"/>
            <w:gridSpan w:val="7"/>
            <w:shd w:val="clear" w:color="auto" w:fill="auto"/>
            <w:vAlign w:val="center"/>
          </w:tcPr>
          <w:p w:rsidR="00AA446D" w:rsidRPr="00D30F90" w:rsidRDefault="00AA446D" w:rsidP="00AA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Региональные услуги</w:t>
            </w:r>
          </w:p>
        </w:tc>
      </w:tr>
      <w:tr w:rsidR="00D822BE" w:rsidRPr="00D81421" w:rsidTr="00F40B0E">
        <w:trPr>
          <w:trHeight w:val="381"/>
          <w:jc w:val="center"/>
        </w:trPr>
        <w:tc>
          <w:tcPr>
            <w:tcW w:w="10715" w:type="dxa"/>
            <w:gridSpan w:val="7"/>
            <w:shd w:val="clear" w:color="auto" w:fill="auto"/>
            <w:vAlign w:val="center"/>
          </w:tcPr>
          <w:p w:rsidR="00D822BE" w:rsidRPr="00F9329F" w:rsidRDefault="00D822BE" w:rsidP="00D822BE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CE762B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сельского хозяйства и продовольствия Ростовской области</w:t>
            </w:r>
          </w:p>
        </w:tc>
      </w:tr>
      <w:tr w:rsidR="00D822BE" w:rsidRPr="003E593A" w:rsidTr="00F40B0E">
        <w:trPr>
          <w:trHeight w:val="2034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D822BE" w:rsidRPr="003E593A" w:rsidTr="00F40B0E">
        <w:trPr>
          <w:trHeight w:val="4853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35 рабочих дней</w:t>
            </w:r>
          </w:p>
        </w:tc>
      </w:tr>
      <w:tr w:rsidR="00D822BE" w:rsidRPr="003E593A" w:rsidTr="00F40B0E">
        <w:trPr>
          <w:trHeight w:val="1773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субсидии на поддержку сельскохозяйственного производства по 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19 рабочих дней</w:t>
            </w:r>
          </w:p>
        </w:tc>
      </w:tr>
      <w:tr w:rsidR="00D822BE" w:rsidRPr="003E593A" w:rsidTr="00F40B0E">
        <w:trPr>
          <w:trHeight w:val="3476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спецавтотранспорта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, проведение мероприятий по продвижению продукции и внедрению стандартов качества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F40B0E">
        <w:trPr>
          <w:trHeight w:val="2947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поддержку сельскохозяйственного производства по 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 животноводства в целях возмещения части затрат на уплату страховых премий, начисленных по договорам сельскохозяйственного страхования в области растениеводства, и (или) животноводства, и (или) товарной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аквакультуры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(товарного рыбоводства)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F40B0E">
        <w:trPr>
          <w:trHeight w:val="324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фосфогипса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 развитие малых форм хозяйствования в целях возмещения части затрат на закладку и (или) уход за многолетними насаждениями, включая питомники, в том числе на установку шпалеры, и (или) противоградовой сетки, и (или) систем орошения, и (или) раскорчевку выбывших из эксплуатации многолетних насаждений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субсидии на 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 развитие малых форм хозяйствования в 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F40B0E">
        <w:trPr>
          <w:trHeight w:val="4281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инвестиционных проектов:</w:t>
            </w:r>
          </w:p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1.1. Проверка соответствия представленных документов требованиям, Минсельхоза РФ – 30 календарных дней</w:t>
            </w:r>
          </w:p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инвестиционных проектов:</w:t>
            </w:r>
          </w:p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 w:rsidR="00D822BE" w:rsidRPr="003E593A" w:rsidTr="00F40B0E">
        <w:trPr>
          <w:trHeight w:val="509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поддержку сельскохозяйственного производства по 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 приобретение племенного молодняка сельскохозяйственных животных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F40B0E">
        <w:trPr>
          <w:trHeight w:val="2403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F40B0E">
        <w:trPr>
          <w:trHeight w:val="1356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39 рабочих дней с даты окончания приема заявок</w:t>
            </w:r>
          </w:p>
        </w:tc>
      </w:tr>
      <w:tr w:rsidR="00D822BE" w:rsidRPr="003E593A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осуществленных расходов на выполнение гидромелиоративных мероприятий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F40B0E">
        <w:trPr>
          <w:trHeight w:val="153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F40B0E">
        <w:trPr>
          <w:trHeight w:val="1540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 развитие малых форм хозяйствования в целях предоставления гранта на 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D822BE" w:rsidRPr="00017A70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017A70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49 рабочих дней с даты регистрации заявки</w:t>
            </w:r>
          </w:p>
        </w:tc>
      </w:tr>
      <w:tr w:rsidR="008671C6" w:rsidRPr="003E593A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2473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02473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02473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 развитие мясного животноводства, за исключением племенных животных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проектов:</w:t>
            </w:r>
          </w:p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1.1. проверка соответствия представленных документов требованиям, Минсельхоза РФ – 10 календарных дней</w:t>
            </w:r>
          </w:p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проектов:</w:t>
            </w:r>
          </w:p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 w:rsidR="008671C6" w:rsidRPr="003E593A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приобретение и (или)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установку запасных частей, ремонт и (или) модернизацию судов, используемых в целях добычи (вылова) водных биологических ресурсов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8671C6" w:rsidRPr="003E593A" w:rsidTr="00F40B0E">
        <w:trPr>
          <w:trHeight w:val="1749"/>
          <w:jc w:val="center"/>
        </w:trPr>
        <w:tc>
          <w:tcPr>
            <w:tcW w:w="4676" w:type="dxa"/>
            <w:gridSpan w:val="2"/>
            <w:shd w:val="clear" w:color="auto" w:fill="auto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приобретение и установку холодильного,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рыбоперерабатывающего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оборудования, оборудования для упаковки, на приобретение спец автотранспорта, в том числе по импорту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8671C6" w:rsidRPr="003E593A" w:rsidTr="00F40B0E">
        <w:trPr>
          <w:trHeight w:val="983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7662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производство и реализацию продукции </w:t>
            </w:r>
            <w:proofErr w:type="spellStart"/>
            <w:r w:rsidRPr="007662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8671C6" w:rsidRPr="003E593A" w:rsidTr="00F40B0E">
        <w:trPr>
          <w:trHeight w:val="510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 после окончания приема документов</w:t>
            </w:r>
          </w:p>
        </w:tc>
      </w:tr>
      <w:tr w:rsidR="008671C6" w:rsidRPr="003E593A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Агростартап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»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49 рабочих дней с даты окончания приема заявок до даты выдачи результата предоставления государственной услуги</w:t>
            </w:r>
          </w:p>
        </w:tc>
      </w:tr>
      <w:tr w:rsidR="008671C6" w:rsidRPr="003E593A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F40B0E">
        <w:trPr>
          <w:trHeight w:val="2736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субсидии на 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на поддержку производства молока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F40B0E">
        <w:trPr>
          <w:trHeight w:val="1010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F40B0E">
        <w:trPr>
          <w:trHeight w:val="2120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F40B0E">
        <w:trPr>
          <w:trHeight w:val="2120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уходных</w:t>
            </w:r>
            <w:proofErr w:type="spellEnd"/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F40B0E">
        <w:trPr>
          <w:trHeight w:val="2120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производителям зерновых культур на возмещение части затрат на производство и реализацию зерновых культур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F40B0E">
        <w:trPr>
          <w:trHeight w:val="2120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организацию электро-, газо-, водоснабжения и водоотведения объектов по заготовке, переработке, хранению и реализации сельскохозяйственной и пищевой продукции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F40B0E">
        <w:trPr>
          <w:trHeight w:val="2120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</w:t>
            </w: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внесение фосфорсодержащих удобрений под пар и (или) зябь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F40B0E">
        <w:trPr>
          <w:trHeight w:val="2120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D81421" w:rsidTr="00F40B0E">
        <w:trPr>
          <w:trHeight w:val="639"/>
          <w:jc w:val="center"/>
        </w:trPr>
        <w:tc>
          <w:tcPr>
            <w:tcW w:w="10715" w:type="dxa"/>
            <w:gridSpan w:val="7"/>
            <w:shd w:val="clear" w:color="auto" w:fill="auto"/>
            <w:vAlign w:val="center"/>
          </w:tcPr>
          <w:p w:rsidR="008671C6" w:rsidRPr="00F9329F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842FB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стро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ительства, архитектуры и территориального развития Ростовской области</w:t>
            </w:r>
          </w:p>
        </w:tc>
      </w:tr>
      <w:tr w:rsidR="008671C6" w:rsidRPr="00D43C4B" w:rsidTr="00F40B0E">
        <w:trPr>
          <w:trHeight w:val="3900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8671C6" w:rsidRPr="00D43C4B" w:rsidTr="00F40B0E">
        <w:trPr>
          <w:trHeight w:val="396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8671C6" w:rsidRPr="00D81421" w:rsidTr="00F40B0E">
        <w:trPr>
          <w:trHeight w:val="273"/>
          <w:jc w:val="center"/>
        </w:trPr>
        <w:tc>
          <w:tcPr>
            <w:tcW w:w="10715" w:type="dxa"/>
            <w:gridSpan w:val="7"/>
            <w:shd w:val="clear" w:color="auto" w:fill="auto"/>
            <w:vAlign w:val="center"/>
          </w:tcPr>
          <w:p w:rsidR="008671C6" w:rsidRPr="00F9329F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экономического развития Ростовской области</w:t>
            </w:r>
          </w:p>
        </w:tc>
      </w:tr>
      <w:tr w:rsidR="008671C6" w:rsidRPr="00D81421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4D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8671C6" w:rsidRPr="000B15E8" w:rsidRDefault="008671C6" w:rsidP="008671C6">
            <w:pPr>
              <w:jc w:val="center"/>
            </w:pPr>
            <w:r w:rsidRPr="000B15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</w:tcPr>
          <w:p w:rsidR="008671C6" w:rsidRDefault="008671C6" w:rsidP="008671C6">
            <w:r w:rsidRPr="004576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14</w:t>
            </w:r>
            <w:r w:rsidRPr="004576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81421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4D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2464" w:type="dxa"/>
            <w:gridSpan w:val="3"/>
            <w:shd w:val="clear" w:color="auto" w:fill="F5EAE0"/>
          </w:tcPr>
          <w:p w:rsidR="008671C6" w:rsidRPr="000B15E8" w:rsidRDefault="008671C6" w:rsidP="008671C6">
            <w:pPr>
              <w:jc w:val="center"/>
            </w:pPr>
            <w:r w:rsidRPr="000B15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</w:tcPr>
          <w:p w:rsidR="008671C6" w:rsidRDefault="008671C6" w:rsidP="008671C6">
            <w:r w:rsidRPr="004576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63</w:t>
            </w:r>
            <w:r w:rsidRPr="004576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81421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4D0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8671C6" w:rsidRPr="000B15E8" w:rsidRDefault="008671C6" w:rsidP="008671C6">
            <w:pPr>
              <w:jc w:val="center"/>
            </w:pPr>
            <w:r w:rsidRPr="000B15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</w:tcPr>
          <w:p w:rsidR="008671C6" w:rsidRDefault="008671C6" w:rsidP="008671C6">
            <w:r w:rsidRPr="00440EC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63</w:t>
            </w:r>
            <w:r w:rsidRPr="00440EC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81421" w:rsidTr="00F40B0E">
        <w:trPr>
          <w:trHeight w:val="417"/>
          <w:jc w:val="center"/>
        </w:trPr>
        <w:tc>
          <w:tcPr>
            <w:tcW w:w="10715" w:type="dxa"/>
            <w:gridSpan w:val="7"/>
            <w:shd w:val="clear" w:color="auto" w:fill="auto"/>
            <w:vAlign w:val="center"/>
          </w:tcPr>
          <w:p w:rsidR="008671C6" w:rsidRPr="00F9329F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природных ресурсов и экологии Ростовской области</w:t>
            </w:r>
          </w:p>
        </w:tc>
      </w:tr>
      <w:tr w:rsidR="008671C6" w:rsidRPr="00D81421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671C6" w:rsidRPr="00D81421" w:rsidTr="00F40B0E">
        <w:trPr>
          <w:trHeight w:val="882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671C6" w:rsidRPr="00D81421" w:rsidTr="00F40B0E">
        <w:trPr>
          <w:trHeight w:val="703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права пользования недрами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7500 рублей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95 рабочих дней</w:t>
            </w:r>
          </w:p>
        </w:tc>
      </w:tr>
      <w:tr w:rsidR="008671C6" w:rsidRPr="00D81421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изменений в лицензию на право пользования недрами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8671C6" w:rsidRPr="00D81421" w:rsidTr="00F40B0E">
        <w:trPr>
          <w:trHeight w:val="621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Переоформление лицензии на право пользования недрами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8671C6" w:rsidRPr="00D81421" w:rsidTr="00F40B0E">
        <w:trPr>
          <w:trHeight w:val="559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Прекращение права пользования недрами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 w:rsidR="008671C6" w:rsidRPr="00D81421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Выдача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и аннулирование 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охотничь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его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билет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а 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единого федерального образца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- 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</w:tc>
      </w:tr>
      <w:tr w:rsidR="008671C6" w:rsidRPr="00D81421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B15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- 5 рабочих дней</w:t>
            </w:r>
          </w:p>
        </w:tc>
      </w:tr>
      <w:tr w:rsidR="008671C6" w:rsidRPr="00D81421" w:rsidTr="00F40B0E">
        <w:trPr>
          <w:trHeight w:val="222"/>
          <w:jc w:val="center"/>
        </w:trPr>
        <w:tc>
          <w:tcPr>
            <w:tcW w:w="10715" w:type="dxa"/>
            <w:gridSpan w:val="7"/>
            <w:shd w:val="clear" w:color="auto" w:fill="auto"/>
            <w:vAlign w:val="center"/>
          </w:tcPr>
          <w:p w:rsidR="008671C6" w:rsidRPr="00F25DBB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Управление ветеринарии Ростовской области</w:t>
            </w:r>
          </w:p>
        </w:tc>
      </w:tr>
      <w:tr w:rsidR="008671C6" w:rsidRPr="00D43C4B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специалистов в области ветеринарии, занимающихся предпринимательской деятельностью на территории Ростовской области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8671C6" w:rsidRPr="00D81421" w:rsidTr="00F40B0E">
        <w:trPr>
          <w:trHeight w:val="244"/>
          <w:jc w:val="center"/>
        </w:trPr>
        <w:tc>
          <w:tcPr>
            <w:tcW w:w="10715" w:type="dxa"/>
            <w:gridSpan w:val="7"/>
            <w:shd w:val="clear" w:color="auto" w:fill="auto"/>
            <w:vAlign w:val="center"/>
          </w:tcPr>
          <w:p w:rsidR="008671C6" w:rsidRPr="0055078F" w:rsidRDefault="008671C6" w:rsidP="008671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8671C6" w:rsidRPr="00D43C4B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дней.</w:t>
            </w:r>
          </w:p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 w:rsidR="008671C6" w:rsidRPr="00D43C4B" w:rsidTr="00F40B0E">
        <w:trPr>
          <w:trHeight w:val="315"/>
          <w:jc w:val="center"/>
        </w:trPr>
        <w:tc>
          <w:tcPr>
            <w:tcW w:w="10715" w:type="dxa"/>
            <w:gridSpan w:val="7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Министерство строительства, архитектуры и территориального развития Ростовской области и государственное бюджетное учреждение Ростовской области «Агентство жилищных программ»</w:t>
            </w:r>
          </w:p>
        </w:tc>
      </w:tr>
      <w:tr w:rsidR="008671C6" w:rsidRPr="00D43C4B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Default="00BC1EDB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C1ED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 предоставлении единовременных выплат на обзаведение имуществом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3E593A" w:rsidRDefault="00BC1EDB" w:rsidP="00BC1EDB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</w:t>
            </w:r>
            <w:r w:rsidR="008671C6"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43C4B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Default="002C56BD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C56B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 предоставлении социальных выплат на приобретение жилых помещений на основании выдаваемых государственных жилищных сертификатов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3E593A" w:rsidRDefault="00BC1EDB" w:rsidP="00BC1EDB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</w:t>
            </w:r>
            <w:r w:rsidR="008671C6"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43C4B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Default="00BC1EDB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C1ED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об оплате государственного жилищного сертификата и необходимых документов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3E593A" w:rsidRDefault="00BC1EDB" w:rsidP="00BC1EDB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</w:t>
            </w:r>
            <w:r w:rsidR="008671C6"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43C4B" w:rsidTr="00F40B0E">
        <w:trPr>
          <w:trHeight w:val="315"/>
          <w:jc w:val="center"/>
        </w:trPr>
        <w:tc>
          <w:tcPr>
            <w:tcW w:w="10715" w:type="dxa"/>
            <w:gridSpan w:val="7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охране объектов культурного наследия Ростовской области</w:t>
            </w:r>
          </w:p>
        </w:tc>
      </w:tr>
      <w:tr w:rsidR="008671C6" w:rsidRPr="00D43C4B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16C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0 рабочих дней</w:t>
            </w:r>
          </w:p>
        </w:tc>
      </w:tr>
      <w:tr w:rsidR="008671C6" w:rsidRPr="00D43C4B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разрешения на проведение работ по сохранению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объекта культурного наследия регионального значения,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включенного в единый государственный реестр объектов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культурного наследия (памятников истории и культуры)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народов Российской Федерации, или выявленного объекта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культурного наследия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0 рабочих дней</w:t>
            </w:r>
          </w:p>
        </w:tc>
      </w:tr>
      <w:tr w:rsidR="008671C6" w:rsidRPr="00D43C4B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задания на проведение работ по сохранению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объекта культурного наследия регионального значения,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включенного в единый государственный реестр объектов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культурного наследия (памятников истории и культуры)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народов Российской Федерации, или выявленного объекта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культурного наследия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45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рабочих дней</w:t>
            </w:r>
          </w:p>
        </w:tc>
      </w:tr>
      <w:tr w:rsidR="008671C6" w:rsidRPr="00D43C4B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96637C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о принадлежности объектов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недвижимости к объектам культурного наследия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федерального значения, регионального значения,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местного (муниципального) значения и выявленным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объектам культурного наследия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0 рабочих дней</w:t>
            </w:r>
          </w:p>
        </w:tc>
      </w:tr>
      <w:tr w:rsidR="008671C6" w:rsidRPr="00D43C4B" w:rsidTr="00F40B0E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96637C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о наличии или отсутствии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объектов культурного наследия, включенных в единый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реестр объектов культурного наследия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(памятников истории и культуры) народов Российской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Федерации и выявленных объектов культурного наследия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 землях, подлежащих воздействию земляных,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строительных, мелиоративных, хозяйственных работ,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предусмотренных статьей 25 Лесного кодекса Российской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Федерации работ по использованию лесов (за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исключением работ, указанных в пунктах 3, 4 и 7 части 1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статьи 25 Лесного кодекса Российской Федерации) и иных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работ</w:t>
            </w:r>
          </w:p>
        </w:tc>
        <w:tc>
          <w:tcPr>
            <w:tcW w:w="2464" w:type="dxa"/>
            <w:gridSpan w:val="3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15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рабочих дней</w:t>
            </w:r>
          </w:p>
        </w:tc>
      </w:tr>
      <w:tr w:rsidR="00A643A9" w:rsidRPr="00D81421" w:rsidTr="00F40B0E">
        <w:trPr>
          <w:gridAfter w:val="1"/>
          <w:wAfter w:w="9" w:type="dxa"/>
          <w:trHeight w:val="116"/>
          <w:jc w:val="center"/>
        </w:trPr>
        <w:tc>
          <w:tcPr>
            <w:tcW w:w="10706" w:type="dxa"/>
            <w:gridSpan w:val="6"/>
            <w:shd w:val="clear" w:color="auto" w:fill="auto"/>
            <w:vAlign w:val="center"/>
          </w:tcPr>
          <w:p w:rsidR="00A643A9" w:rsidRPr="0055078F" w:rsidRDefault="00842FB5" w:rsidP="009004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br w:type="page"/>
            </w:r>
            <w:r w:rsidR="00A643A9"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Типовые муниципальные услуги</w:t>
            </w:r>
            <w:r w:rsidR="00A643A9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*</w:t>
            </w:r>
          </w:p>
        </w:tc>
      </w:tr>
      <w:tr w:rsidR="00A643A9" w:rsidRPr="00D81421" w:rsidTr="00F40B0E">
        <w:trPr>
          <w:gridAfter w:val="1"/>
          <w:wAfter w:w="9" w:type="dxa"/>
          <w:trHeight w:val="579"/>
          <w:jc w:val="center"/>
        </w:trPr>
        <w:tc>
          <w:tcPr>
            <w:tcW w:w="10706" w:type="dxa"/>
            <w:gridSpan w:val="6"/>
            <w:shd w:val="clear" w:color="auto" w:fill="auto"/>
            <w:vAlign w:val="center"/>
          </w:tcPr>
          <w:p w:rsidR="00A643A9" w:rsidRPr="0055078F" w:rsidRDefault="00A643A9" w:rsidP="009004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земельно-имущественных отношений</w:t>
            </w:r>
          </w:p>
        </w:tc>
      </w:tr>
      <w:tr w:rsidR="00A020F2" w:rsidRPr="004B1CA3" w:rsidTr="00F40B0E">
        <w:trPr>
          <w:gridAfter w:val="1"/>
          <w:wAfter w:w="9" w:type="dxa"/>
          <w:trHeight w:val="1122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месяц после получения всех необходимых документов</w:t>
            </w:r>
          </w:p>
        </w:tc>
      </w:tr>
      <w:tr w:rsidR="00A020F2" w:rsidRPr="004B1CA3" w:rsidTr="00F40B0E">
        <w:trPr>
          <w:gridAfter w:val="1"/>
          <w:wAfter w:w="9" w:type="dxa"/>
          <w:trHeight w:val="711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 об объектах учета из реестра муниципального имущества.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- 10 календарных дней</w:t>
            </w:r>
          </w:p>
        </w:tc>
      </w:tr>
      <w:tr w:rsidR="00A020F2" w:rsidRPr="004B1CA3" w:rsidTr="00F40B0E">
        <w:trPr>
          <w:gridAfter w:val="1"/>
          <w:wAfter w:w="9" w:type="dxa"/>
          <w:trHeight w:val="1577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неделя – принятие решения уполномоченного органа</w:t>
            </w:r>
          </w:p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90 дней – проведение мероприятий по оценке рыночной стоимости муниципального имущества;</w:t>
            </w:r>
          </w:p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неделя – заключение договора аренды</w:t>
            </w:r>
          </w:p>
        </w:tc>
      </w:tr>
      <w:tr w:rsidR="00A020F2" w:rsidRPr="00D81421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- 5 рабочих день</w:t>
            </w:r>
          </w:p>
        </w:tc>
      </w:tr>
      <w:tr w:rsidR="00A020F2" w:rsidRPr="00D81421" w:rsidTr="00F40B0E">
        <w:trPr>
          <w:gridAfter w:val="1"/>
          <w:wAfter w:w="9" w:type="dxa"/>
          <w:trHeight w:val="821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муниципального имущества (за исключением земельных участков) в аренду без проведения торгов.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неделя – принятие решения уполномоченного органа</w:t>
            </w:r>
          </w:p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90 дней – проведение мероприятий по оценке рыночной стоимости муниципального имущества;</w:t>
            </w:r>
          </w:p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неделя – заключение договора аренды</w:t>
            </w:r>
          </w:p>
        </w:tc>
      </w:tr>
      <w:tr w:rsidR="00A020F2" w:rsidRPr="00D81421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- 30 рабочих дней</w:t>
            </w:r>
          </w:p>
        </w:tc>
      </w:tr>
      <w:tr w:rsidR="00A020F2" w:rsidRPr="00D81421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Расторжение договора аренды муниципального имущества (за исключением земельных участков).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- 37 календарных дней</w:t>
            </w:r>
          </w:p>
        </w:tc>
      </w:tr>
      <w:tr w:rsidR="00A020F2" w:rsidRPr="00BE0C2F" w:rsidTr="00F40B0E">
        <w:trPr>
          <w:gridAfter w:val="1"/>
          <w:wAfter w:w="9" w:type="dxa"/>
          <w:trHeight w:val="1064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- 30 рабочих дней</w:t>
            </w:r>
          </w:p>
        </w:tc>
      </w:tr>
      <w:tr w:rsidR="00A020F2" w:rsidRPr="00BE0C2F" w:rsidTr="00F40B0E">
        <w:trPr>
          <w:gridAfter w:val="1"/>
          <w:wAfter w:w="9" w:type="dxa"/>
          <w:trHeight w:val="1160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Заключение дополнительных соглашений к договорам аренды муниципального имущества (за исключением земельных участков).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- 60 календарных дней</w:t>
            </w:r>
          </w:p>
        </w:tc>
      </w:tr>
      <w:tr w:rsidR="00A020F2" w:rsidRPr="00BE0C2F" w:rsidTr="00F40B0E">
        <w:trPr>
          <w:gridAfter w:val="1"/>
          <w:wAfter w:w="9" w:type="dxa"/>
          <w:trHeight w:val="107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- 10 рабочих дней</w:t>
            </w:r>
          </w:p>
        </w:tc>
      </w:tr>
      <w:tr w:rsidR="00A020F2" w:rsidRPr="00BE0C2F" w:rsidTr="00F40B0E">
        <w:trPr>
          <w:gridAfter w:val="1"/>
          <w:wAfter w:w="9" w:type="dxa"/>
          <w:trHeight w:val="767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арендатору земельного участка согласия на залог права аренды земельного участка.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- 10 рабочих дней</w:t>
            </w:r>
          </w:p>
        </w:tc>
      </w:tr>
      <w:tr w:rsidR="00A020F2" w:rsidRPr="00BE0C2F" w:rsidTr="00F40B0E">
        <w:trPr>
          <w:gridAfter w:val="1"/>
          <w:wAfter w:w="9" w:type="dxa"/>
          <w:trHeight w:val="341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020F2" w:rsidRPr="00A020F2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020F2"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A020F2" w:rsidRPr="00A020F2" w:rsidRDefault="00A020F2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- 15 рабочих дней</w:t>
            </w:r>
          </w:p>
        </w:tc>
      </w:tr>
      <w:tr w:rsidR="00EB1116" w:rsidRPr="00BE0C2F" w:rsidTr="00F40B0E">
        <w:trPr>
          <w:gridAfter w:val="1"/>
          <w:wAfter w:w="9" w:type="dxa"/>
          <w:trHeight w:val="1008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EB1116" w:rsidRPr="00EB1116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EB1116"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- 45 рабочих дней</w:t>
            </w:r>
          </w:p>
        </w:tc>
      </w:tr>
      <w:tr w:rsidR="00EB1116" w:rsidRPr="00BE0C2F" w:rsidTr="00F40B0E">
        <w:trPr>
          <w:gridAfter w:val="1"/>
          <w:wAfter w:w="9" w:type="dxa"/>
          <w:trHeight w:val="1008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Продажа земельного участка без проведения торгов.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дней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30 дней на: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опубликование извещения о предоставлении земельного участка для указанных целей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или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 Если не было альтернативных заявлений: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2.2. Если поступили альтернативные заявления:</w:t>
            </w:r>
          </w:p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 w:rsidR="00EB1116" w:rsidRPr="00BE0C2F" w:rsidTr="00F40B0E">
        <w:trPr>
          <w:gridAfter w:val="1"/>
          <w:wAfter w:w="9" w:type="dxa"/>
          <w:trHeight w:val="2386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земельного участка в собственность бесплатно.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дней</w:t>
            </w:r>
          </w:p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14 дней (при обращении садоводческого, огороднического или дачного некоммерческого объединения в отношении земельных участков, предоставленных до 07.11.2001 для ведения садоводства, огородничества или дачного хозяйства некоммерческому объединению)</w:t>
            </w:r>
          </w:p>
        </w:tc>
      </w:tr>
      <w:tr w:rsidR="00EB1116" w:rsidRPr="00BE0C2F" w:rsidTr="00F40B0E">
        <w:trPr>
          <w:gridAfter w:val="1"/>
          <w:wAfter w:w="9" w:type="dxa"/>
          <w:trHeight w:val="1008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земельного участка в аренду без проведения торгов.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30 дней на: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опубликование извещения о предоставлении земельного участка для указанных целей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или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 Если не было альтернативных заявлений: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2.2. Если поступили альтернативные заявления:</w:t>
            </w:r>
          </w:p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</w:t>
            </w:r>
          </w:p>
        </w:tc>
      </w:tr>
      <w:tr w:rsidR="00EB1116" w:rsidRPr="00BE0C2F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дней</w:t>
            </w:r>
          </w:p>
          <w:p w:rsidR="00842FB5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 обращении за предварительным согласованием граждан для индивидуального </w:t>
            </w: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 – не более 67 дней, в том числе: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30 дней на: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опубликование извещения о предоставлении земельного участка для указанных целей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или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 Если не было альтернативных заявлений: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дней со дня опубликования извещения –принятие решения о предварительном согласовании предоставления земельного участка и направление решения заявителю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2.2. Если поступили альтернативные заявления:</w:t>
            </w:r>
          </w:p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</w:r>
          </w:p>
        </w:tc>
      </w:tr>
      <w:tr w:rsidR="00EB1116" w:rsidRPr="00BE0C2F" w:rsidTr="00F40B0E">
        <w:trPr>
          <w:gridAfter w:val="1"/>
          <w:wAfter w:w="9" w:type="dxa"/>
          <w:trHeight w:val="1983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Утверждение схемы расположения земельного участка на кадастровом плане территории.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B1116" w:rsidRPr="00EB1116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EB1116"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1 месяц - в случае образования земельного участка путем раздела или объединения земельного участка</w:t>
            </w:r>
          </w:p>
          <w:p w:rsidR="00EB1116" w:rsidRPr="00EB1116" w:rsidRDefault="00EB1116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2 месяца - в случае образования участка для проведения аукциона</w:t>
            </w:r>
          </w:p>
        </w:tc>
      </w:tr>
      <w:tr w:rsidR="00EB1116" w:rsidRPr="00BE0C2F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EB1116" w:rsidRPr="00EB1116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EB1116"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EB1116" w:rsidRPr="00EB1116" w:rsidRDefault="00EB1116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1. Выдача </w:t>
            </w:r>
            <w:r w:rsidR="00B23705"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разрешения в</w:t>
            </w: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целях:</w:t>
            </w:r>
          </w:p>
          <w:p w:rsidR="00EB1116" w:rsidRPr="00EB1116" w:rsidRDefault="00EB1116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 проведение инженерных изысканий;</w:t>
            </w:r>
          </w:p>
          <w:p w:rsidR="00EB1116" w:rsidRPr="00EB1116" w:rsidRDefault="00EB1116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 капитальный или текущий ремонт линейного объекта;</w:t>
            </w:r>
          </w:p>
          <w:p w:rsidR="00EB1116" w:rsidRPr="00EB1116" w:rsidRDefault="00EB1116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-  осуществление геологического изучения недр: 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25 дней в случае поступления заявления о выдаче разрешения на использование земель или земельного участка 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Выдача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от 03.12.2014 № 1300:</w:t>
            </w:r>
          </w:p>
          <w:p w:rsidR="00EB1116" w:rsidRPr="00EB1116" w:rsidRDefault="00EB1116" w:rsidP="00900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 в случае поступления заявления о выдаче разрешения на использование земель или земельного участка в целях размещения объектов, указанных в пункте 3 статьи 39.36 Земельного кодекса Российской Федерации</w:t>
            </w:r>
          </w:p>
        </w:tc>
      </w:tr>
      <w:tr w:rsidR="00EB1116" w:rsidRPr="00D43C4B" w:rsidTr="00F40B0E">
        <w:trPr>
          <w:gridAfter w:val="1"/>
          <w:wAfter w:w="9" w:type="dxa"/>
          <w:trHeight w:val="509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B1116" w:rsidRPr="00EB1116" w:rsidRDefault="00BD5B3C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B1116" w:rsidRPr="00EB1116" w:rsidRDefault="00B80D95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EB1116" w:rsidRPr="00EB1116" w:rsidRDefault="00B80D95" w:rsidP="00B80D9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5 рабочих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BD5B3C" w:rsidRPr="00D43C4B" w:rsidTr="00F40B0E">
        <w:trPr>
          <w:gridAfter w:val="1"/>
          <w:wAfter w:w="9" w:type="dxa"/>
          <w:trHeight w:val="509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BD5B3C" w:rsidRPr="00EB1116" w:rsidRDefault="00BD5B3C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земельного участка в постоянное (бессрочное) пользование 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BD5B3C" w:rsidRPr="00EB1116" w:rsidRDefault="00B80D95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BD5B3C" w:rsidRPr="00EB1116" w:rsidRDefault="00B80D95" w:rsidP="00B80D9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BD5B3C" w:rsidRPr="00D43C4B" w:rsidTr="00F40B0E">
        <w:trPr>
          <w:gridAfter w:val="1"/>
          <w:wAfter w:w="9" w:type="dxa"/>
          <w:trHeight w:val="509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BD5B3C" w:rsidRPr="00EB1116" w:rsidRDefault="00BD5B3C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D5B3C" w:rsidRPr="00EB1116" w:rsidRDefault="00B80D95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BD5B3C" w:rsidRPr="00EB1116" w:rsidRDefault="00B80D95" w:rsidP="00B80D9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EB1116" w:rsidRPr="00D81421" w:rsidTr="00F40B0E">
        <w:trPr>
          <w:gridAfter w:val="1"/>
          <w:wAfter w:w="9" w:type="dxa"/>
          <w:trHeight w:val="157"/>
          <w:jc w:val="center"/>
        </w:trPr>
        <w:tc>
          <w:tcPr>
            <w:tcW w:w="10706" w:type="dxa"/>
            <w:gridSpan w:val="6"/>
            <w:shd w:val="clear" w:color="auto" w:fill="auto"/>
            <w:vAlign w:val="center"/>
          </w:tcPr>
          <w:p w:rsidR="00EB1116" w:rsidRPr="00D80380" w:rsidRDefault="00EB1116" w:rsidP="009004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архитектуры и градостроительства</w:t>
            </w:r>
          </w:p>
        </w:tc>
      </w:tr>
      <w:tr w:rsidR="00E625E1" w:rsidRPr="00D43C4B" w:rsidTr="00F40B0E">
        <w:trPr>
          <w:gridAfter w:val="1"/>
          <w:wAfter w:w="9" w:type="dxa"/>
          <w:trHeight w:val="92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625E1" w:rsidRPr="005D5BD3" w:rsidRDefault="008F2D1C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разрешения на строительство (в том числе внесение изменений в разрешение на строительство)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625E1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E625E1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E625E1" w:rsidRPr="005D5BD3" w:rsidRDefault="00E625E1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дней</w:t>
            </w:r>
          </w:p>
        </w:tc>
      </w:tr>
      <w:tr w:rsidR="00E625E1" w:rsidRPr="00D43C4B" w:rsidTr="00F40B0E">
        <w:trPr>
          <w:gridAfter w:val="1"/>
          <w:wAfter w:w="9" w:type="dxa"/>
          <w:trHeight w:val="687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E625E1" w:rsidRPr="005D5BD3" w:rsidRDefault="008F2D1C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ввод в эксплуатацию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E625E1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E625E1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E625E1" w:rsidRPr="005D5BD3" w:rsidRDefault="00E625E1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45 дней</w:t>
            </w:r>
          </w:p>
        </w:tc>
      </w:tr>
      <w:tr w:rsidR="00E625E1" w:rsidRPr="00D43C4B" w:rsidTr="00F40B0E">
        <w:trPr>
          <w:gridAfter w:val="1"/>
          <w:wAfter w:w="9" w:type="dxa"/>
          <w:trHeight w:val="78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625E1" w:rsidRPr="005D5BD3" w:rsidRDefault="008F2D1C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625E1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E625E1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E625E1" w:rsidRPr="005D5BD3" w:rsidRDefault="00E625E1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45 дней</w:t>
            </w:r>
          </w:p>
        </w:tc>
      </w:tr>
      <w:tr w:rsidR="00540ED3" w:rsidRPr="00D43C4B" w:rsidTr="00F40B0E">
        <w:trPr>
          <w:gridAfter w:val="1"/>
          <w:wAfter w:w="9" w:type="dxa"/>
          <w:trHeight w:val="783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540E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0E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15 рабочих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540ED3" w:rsidRPr="00D43C4B" w:rsidTr="00F40B0E">
        <w:trPr>
          <w:gridAfter w:val="1"/>
          <w:wAfter w:w="9" w:type="dxa"/>
          <w:trHeight w:val="411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градостро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ительного плана земельного участка.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дней</w:t>
            </w:r>
          </w:p>
        </w:tc>
      </w:tr>
      <w:tr w:rsidR="00540ED3" w:rsidRPr="00D43C4B" w:rsidTr="00F40B0E">
        <w:trPr>
          <w:gridAfter w:val="1"/>
          <w:wAfter w:w="9" w:type="dxa"/>
          <w:trHeight w:val="74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45 календарных дней</w:t>
            </w:r>
          </w:p>
        </w:tc>
      </w:tr>
      <w:tr w:rsidR="00540ED3" w:rsidRPr="00D43C4B" w:rsidTr="00F40B0E">
        <w:trPr>
          <w:gridAfter w:val="1"/>
          <w:wAfter w:w="9" w:type="dxa"/>
          <w:trHeight w:val="542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разрешений на установку и эксплуатацию рекламных конструкций.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 месяца</w:t>
            </w:r>
          </w:p>
        </w:tc>
      </w:tr>
      <w:tr w:rsidR="00540ED3" w:rsidRPr="00D43C4B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540ED3" w:rsidRPr="00D43C4B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информационной системы обеспечения градостроительной деятельности.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14 дней</w:t>
            </w:r>
          </w:p>
        </w:tc>
      </w:tr>
      <w:tr w:rsidR="00540ED3" w:rsidRPr="00D43C4B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разрешения на условно разрешенный вид использования 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земельного участка или объекта капитального строительства.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54 календарных дня</w:t>
            </w:r>
          </w:p>
        </w:tc>
      </w:tr>
      <w:tr w:rsidR="00540ED3" w:rsidRPr="00D43C4B" w:rsidTr="00F40B0E">
        <w:trPr>
          <w:gridAfter w:val="1"/>
          <w:wAfter w:w="9" w:type="dxa"/>
          <w:trHeight w:val="43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Присвоение, изменение и аннулирование адреса объекта адресации.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- 21 рабочий день</w:t>
            </w:r>
          </w:p>
        </w:tc>
      </w:tr>
      <w:tr w:rsidR="00540ED3" w:rsidRPr="00D43C4B" w:rsidTr="00F40B0E">
        <w:trPr>
          <w:gridAfter w:val="1"/>
          <w:wAfter w:w="9" w:type="dxa"/>
          <w:trHeight w:val="133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- 15 рабочих дней</w:t>
            </w:r>
          </w:p>
        </w:tc>
      </w:tr>
      <w:tr w:rsidR="00540ED3" w:rsidRPr="00D43C4B" w:rsidTr="00F40B0E">
        <w:trPr>
          <w:gridAfter w:val="1"/>
          <w:wAfter w:w="9" w:type="dxa"/>
          <w:trHeight w:val="1853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540ED3" w:rsidRPr="005D5BD3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540ED3" w:rsidRPr="005D5BD3" w:rsidRDefault="00540ED3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- 15 рабочих дней</w:t>
            </w:r>
          </w:p>
        </w:tc>
      </w:tr>
      <w:tr w:rsidR="00540ED3" w:rsidRPr="00D43C4B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540ED3" w:rsidRPr="00D43C4B" w:rsidRDefault="00540ED3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234C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40ED3" w:rsidRPr="00D43C4B" w:rsidRDefault="004F02CE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540ED3" w:rsidRPr="00D43C4B" w:rsidRDefault="00540ED3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-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540ED3" w:rsidRPr="00D43C4B" w:rsidTr="00F40B0E">
        <w:trPr>
          <w:gridAfter w:val="1"/>
          <w:wAfter w:w="9" w:type="dxa"/>
          <w:trHeight w:val="15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540ED3" w:rsidRPr="00F9329F" w:rsidRDefault="00540ED3" w:rsidP="00900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4C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540ED3" w:rsidRPr="00F9329F" w:rsidRDefault="004F02CE" w:rsidP="0090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540E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540ED3" w:rsidRPr="00F9329F" w:rsidRDefault="00540ED3" w:rsidP="009004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- 7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540ED3" w:rsidRPr="00D81421" w:rsidTr="00F40B0E">
        <w:trPr>
          <w:gridAfter w:val="1"/>
          <w:wAfter w:w="9" w:type="dxa"/>
          <w:trHeight w:val="143"/>
          <w:jc w:val="center"/>
        </w:trPr>
        <w:tc>
          <w:tcPr>
            <w:tcW w:w="10706" w:type="dxa"/>
            <w:gridSpan w:val="6"/>
            <w:shd w:val="clear" w:color="auto" w:fill="auto"/>
            <w:vAlign w:val="center"/>
          </w:tcPr>
          <w:p w:rsidR="00540ED3" w:rsidRPr="005D5BD3" w:rsidRDefault="00401C6B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br w:type="page"/>
            </w:r>
            <w:r w:rsidR="00540ED3" w:rsidRPr="00842FB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жилищной сфере</w:t>
            </w:r>
          </w:p>
        </w:tc>
      </w:tr>
      <w:tr w:rsidR="00884054" w:rsidRPr="00D43C4B" w:rsidTr="00F40B0E">
        <w:trPr>
          <w:gridAfter w:val="1"/>
          <w:wAfter w:w="9" w:type="dxa"/>
          <w:trHeight w:val="1268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2D5EF4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осуществление земляных работ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рабочих дней со дня регистрации в органе</w:t>
            </w:r>
          </w:p>
        </w:tc>
      </w:tr>
      <w:tr w:rsidR="00884054" w:rsidRPr="00D43C4B" w:rsidTr="00F40B0E">
        <w:trPr>
          <w:gridAfter w:val="1"/>
          <w:wAfter w:w="9" w:type="dxa"/>
          <w:trHeight w:val="315"/>
          <w:jc w:val="center"/>
        </w:trPr>
        <w:tc>
          <w:tcPr>
            <w:tcW w:w="10706" w:type="dxa"/>
            <w:gridSpan w:val="6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архивного дела</w:t>
            </w:r>
          </w:p>
        </w:tc>
      </w:tr>
      <w:tr w:rsidR="00884054" w:rsidRPr="00D43C4B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4221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исполнения услуги – 30 календарных</w:t>
            </w:r>
          </w:p>
        </w:tc>
      </w:tr>
      <w:tr w:rsidR="00884054" w:rsidRPr="00D81421" w:rsidTr="00F40B0E">
        <w:trPr>
          <w:gridAfter w:val="1"/>
          <w:wAfter w:w="9" w:type="dxa"/>
          <w:trHeight w:val="424"/>
          <w:jc w:val="center"/>
        </w:trPr>
        <w:tc>
          <w:tcPr>
            <w:tcW w:w="10706" w:type="dxa"/>
            <w:gridSpan w:val="6"/>
            <w:shd w:val="clear" w:color="auto" w:fill="auto"/>
            <w:vAlign w:val="center"/>
          </w:tcPr>
          <w:p w:rsidR="00884054" w:rsidRPr="00D81421" w:rsidRDefault="00884054" w:rsidP="00884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br w:type="page"/>
            </w: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Услуги, оказываемые в рамках пилотного проекта</w:t>
            </w:r>
          </w:p>
        </w:tc>
      </w:tr>
      <w:tr w:rsidR="00884054" w:rsidRPr="00D43C4B" w:rsidTr="00F40B0E">
        <w:trPr>
          <w:gridAfter w:val="1"/>
          <w:wAfter w:w="9" w:type="dxa"/>
          <w:trHeight w:val="463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A635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Запись на онлайн-консультацию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календарный день</w:t>
            </w:r>
          </w:p>
        </w:tc>
      </w:tr>
      <w:tr w:rsidR="00884054" w:rsidRPr="00D81421" w:rsidTr="00F40B0E">
        <w:trPr>
          <w:gridAfter w:val="1"/>
          <w:wAfter w:w="9" w:type="dxa"/>
          <w:trHeight w:val="309"/>
          <w:jc w:val="center"/>
        </w:trPr>
        <w:tc>
          <w:tcPr>
            <w:tcW w:w="10706" w:type="dxa"/>
            <w:gridSpan w:val="6"/>
            <w:shd w:val="clear" w:color="auto" w:fill="auto"/>
            <w:vAlign w:val="center"/>
          </w:tcPr>
          <w:p w:rsidR="00884054" w:rsidRPr="00D80380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Негосударственные услуги</w:t>
            </w:r>
          </w:p>
        </w:tc>
      </w:tr>
      <w:tr w:rsidR="00884054" w:rsidRPr="00D81421" w:rsidTr="00F40B0E">
        <w:trPr>
          <w:gridAfter w:val="1"/>
          <w:wAfter w:w="9" w:type="dxa"/>
          <w:trHeight w:val="576"/>
          <w:jc w:val="center"/>
        </w:trPr>
        <w:tc>
          <w:tcPr>
            <w:tcW w:w="10706" w:type="dxa"/>
            <w:gridSpan w:val="6"/>
            <w:shd w:val="clear" w:color="auto" w:fill="auto"/>
            <w:vAlign w:val="center"/>
          </w:tcPr>
          <w:p w:rsidR="00884054" w:rsidRPr="00D81421" w:rsidRDefault="00884054" w:rsidP="00884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Корпорация МСП</w:t>
            </w:r>
          </w:p>
        </w:tc>
      </w:tr>
      <w:tr w:rsidR="00884054" w:rsidRPr="00D43C4B" w:rsidTr="00F40B0E">
        <w:trPr>
          <w:gridAfter w:val="1"/>
          <w:wAfter w:w="9" w:type="dxa"/>
          <w:trHeight w:val="255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A24A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 свободном от прав третьих лиц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884054" w:rsidRDefault="00884054" w:rsidP="00884054">
            <w:pPr>
              <w:spacing w:after="0"/>
            </w:pPr>
            <w:r w:rsidRPr="0026188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884054" w:rsidRPr="003A7E65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предоставлению по заданным параметрам информации о формах и условиях финансовой поддержки субъектов малого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и среднего предпринимательства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6188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884054" w:rsidRPr="00D43C4B" w:rsidTr="00F40B0E">
        <w:trPr>
          <w:gridAfter w:val="1"/>
          <w:wAfter w:w="9" w:type="dxa"/>
          <w:trHeight w:val="1203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6222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информированию о тренингах по программам обучения АО «Корпорация «МСП» в электронной запи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си на участие в таких тренингах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884054" w:rsidRDefault="00884054" w:rsidP="00884054">
            <w:pPr>
              <w:spacing w:after="0"/>
            </w:pPr>
            <w:r w:rsidRPr="0026188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884054" w:rsidRPr="00D43C4B" w:rsidTr="00F40B0E">
        <w:trPr>
          <w:gridAfter w:val="1"/>
          <w:wAfter w:w="9" w:type="dxa"/>
          <w:trHeight w:val="760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года № 223-ФЗ «О закупках товаров, работ, услуг отдельными видами юридических лиц», у субъектов малого и среднего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предпринимательства в текущем году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884054" w:rsidRPr="00D43C4B" w:rsidTr="00F40B0E">
        <w:trPr>
          <w:gridAfter w:val="1"/>
          <w:wAfter w:w="9" w:type="dxa"/>
          <w:trHeight w:val="2394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предоставлении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884054" w:rsidRPr="00D43C4B" w:rsidTr="00F40B0E">
        <w:trPr>
          <w:gridAfter w:val="1"/>
          <w:wAfter w:w="9" w:type="dxa"/>
          <w:trHeight w:val="954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информированию о Цифровой платформе МСП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884054" w:rsidRPr="00D43C4B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обратной связи по результатам проверок органов государственного контроля (надзора)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884054" w:rsidRPr="00D43C4B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Комплексная услуга по предоставлению информации о формах и условиях поддержки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сельскохозяйственной кооперации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884054" w:rsidRPr="00D43C4B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Услуга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884054" w:rsidRPr="00D43C4B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Услуга по информированию о кредитно-гарантийной поддержке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самозанятых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граждан, а также по предоставлению возможности подачи заявки на получение специального продукта для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самозанятых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граждан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884054" w:rsidRPr="00D43C4B" w:rsidTr="00F40B0E">
        <w:trPr>
          <w:gridAfter w:val="1"/>
          <w:wAfter w:w="9" w:type="dxa"/>
          <w:trHeight w:val="315"/>
          <w:jc w:val="center"/>
        </w:trPr>
        <w:tc>
          <w:tcPr>
            <w:tcW w:w="10706" w:type="dxa"/>
            <w:gridSpan w:val="6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Услуги 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фи</w:t>
            </w:r>
            <w:r w:rsidRPr="005A4E1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лиал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а </w:t>
            </w:r>
            <w:r w:rsidRPr="005A4E1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ПАО «Газпром газораспределение Ростов-на-Дону» в г. Батайске</w:t>
            </w:r>
          </w:p>
        </w:tc>
      </w:tr>
      <w:tr w:rsidR="00884054" w:rsidRPr="00D43C4B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A4E1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Приём документов для заключения комплексного договора по газоснабжению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884054" w:rsidRPr="0027254A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5A4E18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</w:t>
            </w:r>
            <w:r w:rsidRPr="002725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от заявителей заявок о заключении договора о подключении в рамках </w:t>
            </w:r>
            <w:proofErr w:type="spellStart"/>
            <w:r w:rsidRPr="002725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догазификации</w:t>
            </w:r>
            <w:proofErr w:type="spellEnd"/>
            <w:r w:rsidRPr="002725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МФЦ Ростовской области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884054" w:rsidRDefault="00884054" w:rsidP="0088405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884054" w:rsidRPr="00D81421" w:rsidTr="00F40B0E">
        <w:trPr>
          <w:gridAfter w:val="1"/>
          <w:wAfter w:w="9" w:type="dxa"/>
          <w:trHeight w:val="315"/>
          <w:jc w:val="center"/>
        </w:trPr>
        <w:tc>
          <w:tcPr>
            <w:tcW w:w="10706" w:type="dxa"/>
            <w:gridSpan w:val="6"/>
            <w:shd w:val="clear" w:color="auto" w:fill="auto"/>
            <w:vAlign w:val="center"/>
          </w:tcPr>
          <w:p w:rsidR="00884054" w:rsidRPr="009F1BB6" w:rsidRDefault="00884054" w:rsidP="00884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9F1BB6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Прочие услуги</w:t>
            </w:r>
          </w:p>
        </w:tc>
      </w:tr>
      <w:tr w:rsidR="00884054" w:rsidRPr="00D43C4B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505D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граждан в Единой системе идентификации и аутентификации.</w:t>
            </w:r>
          </w:p>
        </w:tc>
        <w:tc>
          <w:tcPr>
            <w:tcW w:w="2551" w:type="dxa"/>
            <w:gridSpan w:val="2"/>
            <w:shd w:val="clear" w:color="auto" w:fill="F5EAE0"/>
          </w:tcPr>
          <w:p w:rsidR="00884054" w:rsidRPr="00BD5B3C" w:rsidRDefault="00884054" w:rsidP="00884054">
            <w:pPr>
              <w:jc w:val="center"/>
            </w:pPr>
            <w:r w:rsidRPr="00BD5B3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F5EAE0"/>
          </w:tcPr>
          <w:p w:rsidR="00884054" w:rsidRDefault="00884054" w:rsidP="00884054">
            <w:r w:rsidRPr="008078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обращения.</w:t>
            </w:r>
          </w:p>
        </w:tc>
      </w:tr>
      <w:tr w:rsidR="00884054" w:rsidRPr="00157534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D43C4B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Оцифровка документов в электронный вид и отправка на ЕПГУ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84054" w:rsidRPr="00157534" w:rsidRDefault="00884054" w:rsidP="00884054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230A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auto"/>
          </w:tcPr>
          <w:p w:rsidR="00884054" w:rsidRPr="00157534" w:rsidRDefault="00884054" w:rsidP="0088405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078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нь обращения</w:t>
            </w:r>
          </w:p>
        </w:tc>
      </w:tr>
      <w:tr w:rsidR="00884054" w:rsidRPr="00157534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884054" w:rsidRPr="00157534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о статусе отказа ФЛ от сбора биометрии</w:t>
            </w:r>
          </w:p>
        </w:tc>
        <w:tc>
          <w:tcPr>
            <w:tcW w:w="2551" w:type="dxa"/>
            <w:gridSpan w:val="2"/>
            <w:shd w:val="clear" w:color="auto" w:fill="F5EAE0"/>
          </w:tcPr>
          <w:p w:rsidR="00884054" w:rsidRDefault="00884054" w:rsidP="00884054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F5EAE0"/>
          </w:tcPr>
          <w:p w:rsidR="00884054" w:rsidRDefault="00884054" w:rsidP="00884054">
            <w:r w:rsidRPr="00EF463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884054" w:rsidRPr="00157534" w:rsidTr="00F40B0E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84054" w:rsidRPr="00157534" w:rsidRDefault="00884054" w:rsidP="0088405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Получение результатов оказания услуги от ЕПГУ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84054" w:rsidRDefault="00884054" w:rsidP="00884054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3"/>
            <w:shd w:val="clear" w:color="auto" w:fill="auto"/>
          </w:tcPr>
          <w:p w:rsidR="00884054" w:rsidRDefault="00884054" w:rsidP="00884054">
            <w:r w:rsidRPr="001C469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</w:tbl>
    <w:p w:rsidR="00157534" w:rsidRPr="00157534" w:rsidRDefault="00157534" w:rsidP="00157534">
      <w:pPr>
        <w:spacing w:after="0" w:line="240" w:lineRule="auto"/>
        <w:rPr>
          <w:rFonts w:ascii="Arial" w:hAnsi="Arial" w:cs="Arial"/>
          <w:iCs/>
          <w:color w:val="623B2A"/>
          <w:sz w:val="21"/>
          <w:szCs w:val="21"/>
        </w:rPr>
      </w:pPr>
    </w:p>
    <w:sectPr w:rsidR="00157534" w:rsidRPr="00157534" w:rsidSect="009004B0">
      <w:headerReference w:type="first" r:id="rId8"/>
      <w:pgSz w:w="11906" w:h="16838"/>
      <w:pgMar w:top="567" w:right="567" w:bottom="1276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C7" w:rsidRDefault="006A38C7" w:rsidP="00EB462E">
      <w:pPr>
        <w:spacing w:after="0" w:line="240" w:lineRule="auto"/>
      </w:pPr>
      <w:r>
        <w:separator/>
      </w:r>
    </w:p>
  </w:endnote>
  <w:endnote w:type="continuationSeparator" w:id="0">
    <w:p w:rsidR="006A38C7" w:rsidRDefault="006A38C7" w:rsidP="00EB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C7" w:rsidRDefault="006A38C7" w:rsidP="00EB462E">
      <w:pPr>
        <w:spacing w:after="0" w:line="240" w:lineRule="auto"/>
      </w:pPr>
      <w:r>
        <w:separator/>
      </w:r>
    </w:p>
  </w:footnote>
  <w:footnote w:type="continuationSeparator" w:id="0">
    <w:p w:rsidR="006A38C7" w:rsidRDefault="006A38C7" w:rsidP="00EB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80" w:rsidRPr="00EB462E" w:rsidRDefault="00206F80" w:rsidP="00DD0EAE">
    <w:pPr>
      <w:pStyle w:val="a5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3C9A"/>
    <w:multiLevelType w:val="hybridMultilevel"/>
    <w:tmpl w:val="33D8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70DD"/>
    <w:multiLevelType w:val="hybridMultilevel"/>
    <w:tmpl w:val="69DCA9BA"/>
    <w:lvl w:ilvl="0" w:tplc="E1700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A7306"/>
    <w:multiLevelType w:val="hybridMultilevel"/>
    <w:tmpl w:val="2D08E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F3585"/>
    <w:multiLevelType w:val="hybridMultilevel"/>
    <w:tmpl w:val="EFE845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96"/>
    <w:rsid w:val="00005FE6"/>
    <w:rsid w:val="00007E1A"/>
    <w:rsid w:val="00017A70"/>
    <w:rsid w:val="00023FD0"/>
    <w:rsid w:val="00024738"/>
    <w:rsid w:val="000518D0"/>
    <w:rsid w:val="00051D22"/>
    <w:rsid w:val="00074651"/>
    <w:rsid w:val="00082645"/>
    <w:rsid w:val="000A6358"/>
    <w:rsid w:val="000B15E8"/>
    <w:rsid w:val="000E5F2A"/>
    <w:rsid w:val="000E6778"/>
    <w:rsid w:val="000F6E9A"/>
    <w:rsid w:val="00102BDB"/>
    <w:rsid w:val="00127089"/>
    <w:rsid w:val="00127F19"/>
    <w:rsid w:val="0013420E"/>
    <w:rsid w:val="001514B5"/>
    <w:rsid w:val="0015651B"/>
    <w:rsid w:val="00157534"/>
    <w:rsid w:val="001A1221"/>
    <w:rsid w:val="001D250B"/>
    <w:rsid w:val="001F7C32"/>
    <w:rsid w:val="00206F80"/>
    <w:rsid w:val="002073DA"/>
    <w:rsid w:val="002124CD"/>
    <w:rsid w:val="002136CF"/>
    <w:rsid w:val="00217803"/>
    <w:rsid w:val="002254F1"/>
    <w:rsid w:val="002531F7"/>
    <w:rsid w:val="00261334"/>
    <w:rsid w:val="0027254A"/>
    <w:rsid w:val="00276C61"/>
    <w:rsid w:val="002B145B"/>
    <w:rsid w:val="002C56BD"/>
    <w:rsid w:val="002D5EF4"/>
    <w:rsid w:val="002F6839"/>
    <w:rsid w:val="00302F0E"/>
    <w:rsid w:val="00330BAB"/>
    <w:rsid w:val="003505D0"/>
    <w:rsid w:val="003611B4"/>
    <w:rsid w:val="00387306"/>
    <w:rsid w:val="003A2790"/>
    <w:rsid w:val="003A7E65"/>
    <w:rsid w:val="003B0C5D"/>
    <w:rsid w:val="003B0DB4"/>
    <w:rsid w:val="003C0AF8"/>
    <w:rsid w:val="003C3880"/>
    <w:rsid w:val="003E593A"/>
    <w:rsid w:val="003F0626"/>
    <w:rsid w:val="00401C6B"/>
    <w:rsid w:val="00405A9A"/>
    <w:rsid w:val="00413499"/>
    <w:rsid w:val="00441F08"/>
    <w:rsid w:val="0045087F"/>
    <w:rsid w:val="00454E96"/>
    <w:rsid w:val="00463DB6"/>
    <w:rsid w:val="00490D1A"/>
    <w:rsid w:val="0049428B"/>
    <w:rsid w:val="004B1CA3"/>
    <w:rsid w:val="004B262D"/>
    <w:rsid w:val="004C5F7C"/>
    <w:rsid w:val="004F02CE"/>
    <w:rsid w:val="00515E8C"/>
    <w:rsid w:val="00535007"/>
    <w:rsid w:val="00540ED3"/>
    <w:rsid w:val="00544D0F"/>
    <w:rsid w:val="0055078F"/>
    <w:rsid w:val="005817F6"/>
    <w:rsid w:val="005A0121"/>
    <w:rsid w:val="005A4E18"/>
    <w:rsid w:val="005B771C"/>
    <w:rsid w:val="005C4D2C"/>
    <w:rsid w:val="005D5BD3"/>
    <w:rsid w:val="005F6345"/>
    <w:rsid w:val="0060394C"/>
    <w:rsid w:val="006A38C7"/>
    <w:rsid w:val="006B1C05"/>
    <w:rsid w:val="006C1393"/>
    <w:rsid w:val="006C2328"/>
    <w:rsid w:val="006C2559"/>
    <w:rsid w:val="006D5055"/>
    <w:rsid w:val="006E4C89"/>
    <w:rsid w:val="006E5FC2"/>
    <w:rsid w:val="006F1C84"/>
    <w:rsid w:val="007003F5"/>
    <w:rsid w:val="00742479"/>
    <w:rsid w:val="00750F15"/>
    <w:rsid w:val="0076624A"/>
    <w:rsid w:val="007C7AD1"/>
    <w:rsid w:val="007D5797"/>
    <w:rsid w:val="007E37B3"/>
    <w:rsid w:val="007E3A9C"/>
    <w:rsid w:val="00803940"/>
    <w:rsid w:val="00826BD2"/>
    <w:rsid w:val="00842FB5"/>
    <w:rsid w:val="00862224"/>
    <w:rsid w:val="008671C6"/>
    <w:rsid w:val="00872AD1"/>
    <w:rsid w:val="00884054"/>
    <w:rsid w:val="008B1CDA"/>
    <w:rsid w:val="008D352B"/>
    <w:rsid w:val="008F2D1C"/>
    <w:rsid w:val="009004B0"/>
    <w:rsid w:val="00925C88"/>
    <w:rsid w:val="00933BB9"/>
    <w:rsid w:val="00943697"/>
    <w:rsid w:val="00953989"/>
    <w:rsid w:val="0096637C"/>
    <w:rsid w:val="00977279"/>
    <w:rsid w:val="00980BFF"/>
    <w:rsid w:val="00996BB7"/>
    <w:rsid w:val="009973DF"/>
    <w:rsid w:val="009A707E"/>
    <w:rsid w:val="009B0326"/>
    <w:rsid w:val="009B26BA"/>
    <w:rsid w:val="009B32E8"/>
    <w:rsid w:val="009C0A56"/>
    <w:rsid w:val="009D353D"/>
    <w:rsid w:val="009D4188"/>
    <w:rsid w:val="009F1BB6"/>
    <w:rsid w:val="00A020F2"/>
    <w:rsid w:val="00A06BAB"/>
    <w:rsid w:val="00A16CCC"/>
    <w:rsid w:val="00A279D6"/>
    <w:rsid w:val="00A33F48"/>
    <w:rsid w:val="00A53926"/>
    <w:rsid w:val="00A643A9"/>
    <w:rsid w:val="00A6524F"/>
    <w:rsid w:val="00A77FFA"/>
    <w:rsid w:val="00AA446D"/>
    <w:rsid w:val="00AB6038"/>
    <w:rsid w:val="00AC06E8"/>
    <w:rsid w:val="00AC3F62"/>
    <w:rsid w:val="00AD0873"/>
    <w:rsid w:val="00AD3B2F"/>
    <w:rsid w:val="00AE6504"/>
    <w:rsid w:val="00AF1FE4"/>
    <w:rsid w:val="00B23705"/>
    <w:rsid w:val="00B23D5D"/>
    <w:rsid w:val="00B24917"/>
    <w:rsid w:val="00B26FB8"/>
    <w:rsid w:val="00B53436"/>
    <w:rsid w:val="00B75240"/>
    <w:rsid w:val="00B80D95"/>
    <w:rsid w:val="00B820DB"/>
    <w:rsid w:val="00B90572"/>
    <w:rsid w:val="00B9285C"/>
    <w:rsid w:val="00B9336A"/>
    <w:rsid w:val="00BA42C2"/>
    <w:rsid w:val="00BA55D5"/>
    <w:rsid w:val="00BA66CE"/>
    <w:rsid w:val="00BA6766"/>
    <w:rsid w:val="00BC1EDB"/>
    <w:rsid w:val="00BC4256"/>
    <w:rsid w:val="00BD1FBD"/>
    <w:rsid w:val="00BD5B3C"/>
    <w:rsid w:val="00BE0C2F"/>
    <w:rsid w:val="00C111E6"/>
    <w:rsid w:val="00C234CE"/>
    <w:rsid w:val="00C351C3"/>
    <w:rsid w:val="00C436A5"/>
    <w:rsid w:val="00C65D77"/>
    <w:rsid w:val="00C92BE5"/>
    <w:rsid w:val="00C95941"/>
    <w:rsid w:val="00CA249B"/>
    <w:rsid w:val="00CB46C4"/>
    <w:rsid w:val="00CC1572"/>
    <w:rsid w:val="00CD3B1D"/>
    <w:rsid w:val="00CD695C"/>
    <w:rsid w:val="00CE762B"/>
    <w:rsid w:val="00D04076"/>
    <w:rsid w:val="00D16C3E"/>
    <w:rsid w:val="00D30F90"/>
    <w:rsid w:val="00D31B6D"/>
    <w:rsid w:val="00D3637A"/>
    <w:rsid w:val="00D43C4B"/>
    <w:rsid w:val="00D53443"/>
    <w:rsid w:val="00D5427B"/>
    <w:rsid w:val="00D768DD"/>
    <w:rsid w:val="00D80380"/>
    <w:rsid w:val="00D81421"/>
    <w:rsid w:val="00D822BE"/>
    <w:rsid w:val="00D843EF"/>
    <w:rsid w:val="00D8513A"/>
    <w:rsid w:val="00D927BD"/>
    <w:rsid w:val="00DA24A0"/>
    <w:rsid w:val="00DA49E9"/>
    <w:rsid w:val="00DB3102"/>
    <w:rsid w:val="00DD0EAE"/>
    <w:rsid w:val="00DD3962"/>
    <w:rsid w:val="00E14089"/>
    <w:rsid w:val="00E300C2"/>
    <w:rsid w:val="00E625E1"/>
    <w:rsid w:val="00E85D44"/>
    <w:rsid w:val="00E941BD"/>
    <w:rsid w:val="00E969DE"/>
    <w:rsid w:val="00EB1116"/>
    <w:rsid w:val="00EB3160"/>
    <w:rsid w:val="00EB462E"/>
    <w:rsid w:val="00EC29FF"/>
    <w:rsid w:val="00ED7588"/>
    <w:rsid w:val="00EF0500"/>
    <w:rsid w:val="00EF2AB0"/>
    <w:rsid w:val="00EF3FD1"/>
    <w:rsid w:val="00F208EB"/>
    <w:rsid w:val="00F40B0E"/>
    <w:rsid w:val="00F42218"/>
    <w:rsid w:val="00F47DD5"/>
    <w:rsid w:val="00F6156D"/>
    <w:rsid w:val="00F66061"/>
    <w:rsid w:val="00F73568"/>
    <w:rsid w:val="00F80603"/>
    <w:rsid w:val="00F85DDC"/>
    <w:rsid w:val="00FC2848"/>
    <w:rsid w:val="00FD7462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0FCB3-ADF3-47A1-AFB6-76FD2500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62E"/>
  </w:style>
  <w:style w:type="paragraph" w:styleId="a9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4E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5B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EDB9-9C4B-4D7A-8371-542DADF9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5592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Комаров</dc:creator>
  <cp:keywords/>
  <dc:description/>
  <cp:lastModifiedBy>yurist</cp:lastModifiedBy>
  <cp:revision>2</cp:revision>
  <cp:lastPrinted>2023-07-05T08:46:00Z</cp:lastPrinted>
  <dcterms:created xsi:type="dcterms:W3CDTF">2023-07-05T12:18:00Z</dcterms:created>
  <dcterms:modified xsi:type="dcterms:W3CDTF">2023-07-05T12:18:00Z</dcterms:modified>
</cp:coreProperties>
</file>