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93" w:rsidRPr="005B7D93" w:rsidRDefault="005B7D93" w:rsidP="005B7D93">
      <w:pPr>
        <w:contextualSpacing/>
        <w:jc w:val="both"/>
        <w:rPr>
          <w:rFonts w:ascii="Times New Roman" w:hAnsi="Times New Roman" w:cs="Times New Roman"/>
          <w:color w:val="993300"/>
          <w:sz w:val="32"/>
          <w:szCs w:val="32"/>
        </w:rPr>
      </w:pPr>
      <w:r w:rsidRPr="005B7D93">
        <w:rPr>
          <w:rFonts w:ascii="Times New Roman" w:hAnsi="Times New Roman" w:cs="Times New Roman"/>
          <w:color w:val="993300"/>
          <w:sz w:val="32"/>
          <w:szCs w:val="32"/>
        </w:rPr>
        <w:t xml:space="preserve">Перечень государственных и муниципальных услуг, предоставляемых в МФЦ Ростовской области </w:t>
      </w:r>
    </w:p>
    <w:p w:rsidR="005B7D93" w:rsidRPr="005B7D93" w:rsidRDefault="005B7D93" w:rsidP="005B7D93">
      <w:pPr>
        <w:contextualSpacing/>
        <w:jc w:val="both"/>
        <w:rPr>
          <w:rFonts w:ascii="Times New Roman" w:hAnsi="Times New Roman" w:cs="Times New Roman"/>
          <w:color w:val="993300"/>
          <w:sz w:val="32"/>
          <w:szCs w:val="32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4610"/>
        <w:gridCol w:w="2879"/>
        <w:gridCol w:w="2932"/>
      </w:tblGrid>
      <w:tr w:rsidR="005B7D93" w:rsidRPr="005B7D93" w:rsidTr="00166444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5B7D93" w:rsidRPr="005B7D93" w:rsidTr="00166444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5B7D93" w:rsidRPr="005B7D93" w:rsidTr="008256E1">
        <w:trPr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от 30 календарных дней</w:t>
            </w:r>
          </w:p>
        </w:tc>
      </w:tr>
      <w:tr w:rsidR="005B7D93" w:rsidRPr="005B7D93" w:rsidTr="00166444">
        <w:trPr>
          <w:trHeight w:val="2158"/>
          <w:jc w:val="center"/>
        </w:trPr>
        <w:tc>
          <w:tcPr>
            <w:tcW w:w="0" w:type="auto"/>
            <w:shd w:val="clear" w:color="auto" w:fill="auto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1) пошлина: 2000 рублей за выдачу национального водительского удостоверения  </w:t>
            </w:r>
          </w:p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от 10 до 15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пошлина 300 руб.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5 рабочих дней</w:t>
            </w:r>
          </w:p>
        </w:tc>
      </w:tr>
      <w:tr w:rsidR="005B7D93" w:rsidRPr="005B7D93" w:rsidTr="00166444">
        <w:trPr>
          <w:trHeight w:val="9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8 дней со дня приема заявления и документов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Осуществление миграционного учета в Российской Федерации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- государственная пошлина не взимается. Бесплатно</w:t>
            </w:r>
          </w:p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за регистрацию иностранного гражданина или лица без гражданства по месту жительства в Российской Федерации – государственная пошлина 350 рублей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 передача документов в орган – 1 рабочий день.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пошлина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 при подаче документов по месту жительства – один месяц (если отказ – 20 календарных дней);</w:t>
            </w:r>
          </w:p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2) при наличии документально подтвержденных обстоятельств, связанных с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9" w:history="1">
              <w:r w:rsidRPr="005B7D93">
                <w:rPr>
                  <w:rFonts w:ascii="Times New Roman" w:eastAsia="Calibri" w:hAnsi="Times New Roman" w:cs="Times New Roman"/>
                  <w:iCs/>
                  <w:color w:val="623B2A"/>
                </w:rPr>
                <w:t>законом</w:t>
              </w:r>
            </w:hyperlink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4) при подаче документов не по месту жительства – три месяца (если отказ – 100 календарных дней)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  <w:vertAlign w:val="superscript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пошлина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br/>
              <w:t>паспорт нового образца – 5000 руб. (граждане до 14 лет – 2500 руб.)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 при подаче документов по месту жительства – один месяц (если отказ – 20 календарных дней);</w:t>
            </w:r>
          </w:p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3) при оформлении паспорта заявителю, имеющему (имевшему) допуск к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 xml:space="preserve">сведениям особой важности или совершенно секретным сведениям, отнесенным к государственной тайне в соответствии с </w:t>
            </w:r>
            <w:hyperlink r:id="rId10" w:history="1">
              <w:r w:rsidRPr="005B7D93">
                <w:rPr>
                  <w:rFonts w:ascii="Times New Roman" w:eastAsia="Calibri" w:hAnsi="Times New Roman" w:cs="Times New Roman"/>
                  <w:iCs/>
                  <w:color w:val="623B2A"/>
                </w:rPr>
                <w:t>законом</w:t>
              </w:r>
            </w:hyperlink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4) при подаче документов не по месту жительства – три месяца (если отказ – 100 календарных дней)</w:t>
            </w:r>
          </w:p>
          <w:p w:rsidR="005B7D93" w:rsidRPr="005B7D93" w:rsidRDefault="005B7D93" w:rsidP="005B7D9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Предоставляется в МФЦ оснащенных </w:t>
            </w:r>
            <w:proofErr w:type="spellStart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криптокабиной</w:t>
            </w:r>
            <w:proofErr w:type="spellEnd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.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психоактивных</w:t>
            </w:r>
            <w:proofErr w:type="spellEnd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веществ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30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5B7D93" w:rsidRPr="005B7D93" w:rsidTr="008256E1">
        <w:trPr>
          <w:trHeight w:val="379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ФНС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</w:tcPr>
          <w:p w:rsidR="005B7D93" w:rsidRPr="005B7D93" w:rsidRDefault="005B7D93" w:rsidP="005B7D93">
            <w:pPr>
              <w:numPr>
                <w:ilvl w:val="0"/>
                <w:numId w:val="12"/>
              </w:numPr>
              <w:tabs>
                <w:tab w:val="left" w:pos="249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- 3 рабочих дня</w:t>
            </w: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решение органа:</w:t>
            </w:r>
          </w:p>
          <w:p w:rsidR="005B7D93" w:rsidRPr="005B7D93" w:rsidRDefault="005B7D93" w:rsidP="005B7D93">
            <w:pPr>
              <w:numPr>
                <w:ilvl w:val="0"/>
                <w:numId w:val="10"/>
              </w:numPr>
              <w:tabs>
                <w:tab w:val="left" w:pos="249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:rsidR="005B7D93" w:rsidRPr="005B7D93" w:rsidRDefault="005B7D93" w:rsidP="005B7D93">
            <w:pPr>
              <w:numPr>
                <w:ilvl w:val="0"/>
                <w:numId w:val="10"/>
              </w:numPr>
              <w:tabs>
                <w:tab w:val="left" w:pos="249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внесение записи о начале процедуры реорганизации юридического лица (юридических лиц) – 3 рабочих дня;</w:t>
            </w:r>
          </w:p>
          <w:p w:rsidR="005B7D93" w:rsidRPr="005B7D93" w:rsidRDefault="005B7D93" w:rsidP="005B7D93">
            <w:pPr>
              <w:numPr>
                <w:ilvl w:val="0"/>
                <w:numId w:val="10"/>
              </w:numPr>
              <w:tabs>
                <w:tab w:val="left" w:pos="249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решения об отказе – 5 рабочих дней</w:t>
            </w:r>
          </w:p>
          <w:p w:rsidR="005B7D93" w:rsidRPr="005B7D93" w:rsidRDefault="005B7D93" w:rsidP="005B7D93">
            <w:pPr>
              <w:numPr>
                <w:ilvl w:val="0"/>
                <w:numId w:val="10"/>
              </w:numPr>
              <w:tabs>
                <w:tab w:val="left" w:pos="249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результатов из органа в МФЦ – 1 рабочий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Предоставление сведений, содержащихся в реестре дисквалифицированных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плата 100 руб.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передача документов в электронной форме из МФЦ в орган - 1 рабочий день;</w:t>
            </w:r>
          </w:p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срок оказания услуги – 5 дней</w:t>
            </w:r>
          </w:p>
          <w:p w:rsidR="005B7D93" w:rsidRPr="005B7D93" w:rsidRDefault="005B7D93" w:rsidP="005B7D9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сведений – бесплатно;</w:t>
            </w:r>
          </w:p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передача документов в электронной форме из МФЦ в орган - 1 рабочий день;</w:t>
            </w: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срок оказания услуги – 5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сведений – бесплатно;</w:t>
            </w:r>
          </w:p>
          <w:p w:rsidR="005B7D93" w:rsidRPr="005B7D93" w:rsidRDefault="005B7D93" w:rsidP="005B7D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передача документов в электронной форме из МФЦ в орган - 1 рабочий день;</w:t>
            </w:r>
          </w:p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срок оказания услуги – 5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публичное информирование:</w:t>
            </w:r>
          </w:p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размещение информации в МФЦ - 3 рабочих дня</w:t>
            </w:r>
          </w:p>
          <w:p w:rsidR="005B7D93" w:rsidRPr="005B7D93" w:rsidRDefault="005B7D93" w:rsidP="005B7D9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индивидуальное информирование:</w:t>
            </w:r>
          </w:p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передача документов в электронной форме из МФЦ в орган - 1 рабочий день;</w:t>
            </w:r>
          </w:p>
          <w:p w:rsidR="005B7D93" w:rsidRPr="005B7D93" w:rsidRDefault="005B7D93" w:rsidP="005B7D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5B7D93" w:rsidRPr="005B7D93" w:rsidRDefault="003B48EB" w:rsidP="003B48EB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  <w:vertAlign w:val="superscript"/>
              </w:rPr>
            </w:pPr>
            <w:r w:rsidRPr="003B48EB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 xml:space="preserve">Прием заявлений от физических лиц о налоговом уведомлении на базе сети МФЦ Ростовской области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7D93" w:rsidRPr="005B7D93" w:rsidRDefault="005B7D93" w:rsidP="005B7D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5B7D93" w:rsidRPr="005B7D93" w:rsidRDefault="003B48EB" w:rsidP="005B7D93">
            <w:pPr>
              <w:spacing w:line="276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3B48EB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8256E1">
        <w:trPr>
          <w:trHeight w:val="399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ФССП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8256E1">
        <w:trPr>
          <w:trHeight w:val="412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proofErr w:type="spellStart"/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Росреестр</w:t>
            </w:r>
            <w:proofErr w:type="spellEnd"/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tabs>
                <w:tab w:val="left" w:pos="25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пошлина от 100 до 60 000 рублей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numPr>
                <w:ilvl w:val="0"/>
                <w:numId w:val="11"/>
              </w:numPr>
              <w:tabs>
                <w:tab w:val="left" w:pos="250"/>
              </w:tabs>
              <w:spacing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регистрация прав – 9 рабочих дней</w:t>
            </w:r>
          </w:p>
          <w:p w:rsidR="005B7D93" w:rsidRPr="005B7D93" w:rsidRDefault="005B7D93" w:rsidP="005B7D93">
            <w:pPr>
              <w:numPr>
                <w:ilvl w:val="0"/>
                <w:numId w:val="11"/>
              </w:numPr>
              <w:tabs>
                <w:tab w:val="left" w:pos="265"/>
              </w:tabs>
              <w:spacing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государственный кадастровый учет– 7 рабочих дней</w:t>
            </w:r>
          </w:p>
          <w:p w:rsidR="005B7D93" w:rsidRPr="005B7D93" w:rsidRDefault="005B7D93" w:rsidP="005B7D93">
            <w:pPr>
              <w:numPr>
                <w:ilvl w:val="0"/>
                <w:numId w:val="11"/>
              </w:numPr>
              <w:tabs>
                <w:tab w:val="left" w:pos="265"/>
              </w:tabs>
              <w:spacing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государственный кадастровый учета и государственная регистрация прав – 12 рабочих дней</w:t>
            </w:r>
          </w:p>
          <w:p w:rsidR="005B7D93" w:rsidRPr="005B7D93" w:rsidRDefault="005B7D93" w:rsidP="005B7D93">
            <w:pPr>
              <w:numPr>
                <w:ilvl w:val="0"/>
                <w:numId w:val="11"/>
              </w:numPr>
              <w:tabs>
                <w:tab w:val="left" w:pos="310"/>
              </w:tabs>
              <w:spacing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регистрация ипотеки жилых помещений – 7 рабочих дней</w:t>
            </w:r>
          </w:p>
          <w:p w:rsidR="005B7D93" w:rsidRPr="005B7D93" w:rsidRDefault="005B7D93" w:rsidP="005B7D93">
            <w:pPr>
              <w:numPr>
                <w:ilvl w:val="0"/>
                <w:numId w:val="11"/>
              </w:numPr>
              <w:tabs>
                <w:tab w:val="left" w:pos="280"/>
              </w:tabs>
              <w:spacing w:before="100" w:beforeAutospacing="1" w:line="240" w:lineRule="auto"/>
              <w:ind w:left="10" w:hanging="1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размер платы от 170 до 5220 рублей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 рабочих дня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8256E1">
        <w:trPr>
          <w:trHeight w:val="487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proofErr w:type="spellStart"/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Росимущество</w:t>
            </w:r>
            <w:proofErr w:type="spellEnd"/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в собственность, аренду, постоянное (бессрочное) пользование,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передача документов из МФЦ в орган - в день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10 дней со дня поступления запроса в орган</w:t>
            </w:r>
          </w:p>
        </w:tc>
      </w:tr>
      <w:tr w:rsidR="005B7D93" w:rsidRPr="005B7D93" w:rsidTr="00166444">
        <w:trPr>
          <w:trHeight w:val="4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proofErr w:type="spellStart"/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- 2 рабочих дня</w:t>
            </w:r>
          </w:p>
        </w:tc>
      </w:tr>
      <w:tr w:rsidR="005B7D93" w:rsidRPr="005B7D93" w:rsidTr="008256E1">
        <w:trPr>
          <w:trHeight w:val="521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323345" w:rsidRDefault="00323345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323345" w:rsidRDefault="00323345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323345" w:rsidRDefault="00323345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Фонд пенсионного и социального страхования Российской Федерации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принятие решения органом – 1 месяц</w:t>
            </w:r>
          </w:p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передача документа из органа в МФЦ – 5 рабочих дней</w:t>
            </w:r>
          </w:p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3) уведомление заявителя о поступлении документа из органа - 1 рабочий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принятие решения органом – 1 месяц</w:t>
            </w: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передача документа из органа в МФЦ – 2 рабочих дней</w:t>
            </w: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3) уведомление заявителя о поступлении документа из органа - 3 рабочих дня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передача документов из МФЦ в орган – 2 рабочих дня (но не позднее 1 октября текущего года)</w:t>
            </w: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 принятие решения органом – 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Прием, рассмотрение заявлений (уведомления) застрахованных лиц в целях реализации ими прав при формировании и инвестировании средств пенсионных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накоплений и принятие решений по ним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– 1 рабочий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передача документов из МФЦ в орган – в день обращения</w:t>
            </w: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2) передача документов из органа - в момент получения ответа от соответствующего вида сведений </w:t>
            </w:r>
          </w:p>
          <w:p w:rsidR="005B7D93" w:rsidRPr="005B7D93" w:rsidRDefault="005B7D93" w:rsidP="005B7D93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 гражданам справок о размере пенсий (иных выплат)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максимальный срок – 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передача документов из МФЦ в орган – 1 рабочий день</w:t>
            </w:r>
          </w:p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2) передача результатов из органа в МФЦ – 1 рабочий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– 1 рабочий день</w:t>
            </w:r>
          </w:p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Информирование граждан об отнесении к категории граждан </w:t>
            </w:r>
            <w:proofErr w:type="spellStart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предпенсионного</w:t>
            </w:r>
            <w:proofErr w:type="spellEnd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возраста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до 3-х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Прием заявления о назначении мер социальной поддержки, установленных законодательством Российской Федерации, гражданам, имеющим детей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заявления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 назначении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  <w:shd w:val="clear" w:color="auto" w:fill="FFFFFF"/>
              </w:rPr>
              <w:t xml:space="preserve"> мер социальной поддержки,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1) принятие решения Органом</w:t>
            </w:r>
          </w:p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регистрация – 5 рабочих дней</w:t>
            </w:r>
          </w:p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снятие с регистрационного учета – 14 дней</w:t>
            </w:r>
          </w:p>
          <w:p w:rsidR="005B7D93" w:rsidRPr="005B7D93" w:rsidRDefault="005B7D93" w:rsidP="005B7D93">
            <w:pPr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связи с изменением места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жительства регистрация (снятии с регистрационного учета) – 10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– 2 рабочих дня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– 2 рабочих дня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по регистрации и снятию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– 2 рабочих дня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– 2 рабочих дня</w:t>
            </w:r>
          </w:p>
        </w:tc>
      </w:tr>
      <w:tr w:rsidR="005B7D93" w:rsidRPr="005B7D93" w:rsidTr="008256E1">
        <w:trPr>
          <w:trHeight w:val="501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proofErr w:type="spellStart"/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Роспотребнадзор</w:t>
            </w:r>
            <w:proofErr w:type="spellEnd"/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ЖД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передача документов из МФЦ в Орган - 2 рабочих дня</w:t>
            </w:r>
          </w:p>
        </w:tc>
      </w:tr>
      <w:tr w:rsidR="005B7D93" w:rsidRPr="005B7D93" w:rsidTr="008256E1">
        <w:trPr>
          <w:trHeight w:val="468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Региональные услуги</w:t>
            </w:r>
          </w:p>
        </w:tc>
      </w:tr>
      <w:tr w:rsidR="005B7D93" w:rsidRPr="005B7D93" w:rsidTr="008256E1">
        <w:trPr>
          <w:trHeight w:val="560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lastRenderedPageBreak/>
              <w:t>Перечень государственных услуг в сфере социальной поддержки населения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57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10 рабочих</w:t>
            </w:r>
          </w:p>
          <w:p w:rsidR="005B7D93" w:rsidRPr="005B7D93" w:rsidRDefault="005B7D93" w:rsidP="005B7D93">
            <w:pPr>
              <w:spacing w:line="240" w:lineRule="auto"/>
              <w:ind w:right="57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10 рабочих дней</w:t>
            </w:r>
          </w:p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документами.</w:t>
            </w:r>
          </w:p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Принятие решения о предоставлении услуг по </w:t>
            </w:r>
            <w:proofErr w:type="spellStart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сурдопереводу</w:t>
            </w:r>
            <w:proofErr w:type="spellEnd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инвалидам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br/>
              <w:t>по слуху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Принятие решения об обеспечении техническими и </w:t>
            </w:r>
            <w:proofErr w:type="spellStart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тифлотехническими</w:t>
            </w:r>
            <w:proofErr w:type="spellEnd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средствами реабилитации инвалидов с заболеванием опорно-двигательного аппарата, инвалидов по зрению, инвалидов по слуху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Выдача справок студентам для получения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государственной социальной стипендии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течение 10 рабочих дней со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Оплата расходов на газификацию домовладения (квартиры)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30 календарных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Выплата компенсации за проезд в пределах территории Российской Федерации (туда и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течение 10 рабочих дней со дня регистрации заявления со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Снижение стоимости лекарств по рецепту врача на 50 процентов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 5-ФЗ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15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18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 сертификата на региональный материнский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течение 30 дней со дня регистрации заявления со всеми необходимыми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Организация отдыха и оздоровления детей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30 календарных дней 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Ежемесячная денежная выплата региональным льготникам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8256E1">
        <w:trPr>
          <w:trHeight w:val="515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30 календарных дней</w:t>
            </w:r>
          </w:p>
        </w:tc>
      </w:tr>
      <w:tr w:rsidR="005B7D93" w:rsidRPr="005B7D93" w:rsidTr="008256E1">
        <w:trPr>
          <w:trHeight w:val="683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10 календарных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10 календарных дней</w:t>
            </w:r>
          </w:p>
        </w:tc>
      </w:tr>
      <w:tr w:rsidR="005B7D93" w:rsidRPr="005B7D93" w:rsidTr="008256E1">
        <w:trPr>
          <w:trHeight w:val="560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lastRenderedPageBreak/>
              <w:t>Министерство экономического развития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63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63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5B7D93" w:rsidRPr="005B7D93" w:rsidRDefault="009862EC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9862EC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9862EC" w:rsidP="009862EC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9862EC">
              <w:rPr>
                <w:rFonts w:ascii="Times New Roman" w:eastAsia="Calibri" w:hAnsi="Times New Roman" w:cs="Times New Roman"/>
                <w:iCs/>
                <w:color w:val="623B2A"/>
              </w:rPr>
              <w:t xml:space="preserve">срок оказания услуги –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>14</w:t>
            </w:r>
            <w:r w:rsidRPr="009862EC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рабочих дней</w:t>
            </w:r>
          </w:p>
        </w:tc>
      </w:tr>
      <w:tr w:rsidR="005B7D93" w:rsidRPr="005B7D93" w:rsidTr="008256E1">
        <w:trPr>
          <w:trHeight w:val="585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30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30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права пользования недрами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пошлина – 7500 рублей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95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Внесение изменений в лицензию на право пользования недрами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пошлина – 750 рублей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90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Переоформление лицензии на право пользования недрами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пошлина – 750 рублей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90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Прекращение права пользования недрами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пошлина – 750 рублей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60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Выдача разрешений на добычу охотничьих ресурсов, за исключением охотничьих ресурсов, находящихся на особо охраняемых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государственная пошлина - 650 рублей;</w:t>
            </w:r>
          </w:p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сбор за пользование объектами животного мира ставки сбора за каждый объект животного мира устанавливаются пунктами 2 и 3. статьи 333.3.НК РФ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срок оказания услуги - 5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Выдача и аннулирование охотничьих билетов единого федерального образца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- 5 рабочих дней</w:t>
            </w:r>
          </w:p>
        </w:tc>
      </w:tr>
      <w:tr w:rsidR="005B7D93" w:rsidRPr="005B7D93" w:rsidTr="008256E1">
        <w:trPr>
          <w:trHeight w:val="509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18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28 рабочих дней</w:t>
            </w:r>
          </w:p>
        </w:tc>
      </w:tr>
      <w:tr w:rsidR="005B7D93" w:rsidRPr="005B7D93" w:rsidTr="008256E1">
        <w:trPr>
          <w:trHeight w:val="545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Управление ветеринарии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C01FEF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10 рабочих дней</w:t>
            </w:r>
          </w:p>
        </w:tc>
      </w:tr>
      <w:tr w:rsidR="005B7D93" w:rsidRPr="005B7D93" w:rsidTr="008256E1">
        <w:trPr>
          <w:trHeight w:val="479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ЗАГС </w:t>
            </w:r>
          </w:p>
        </w:tc>
      </w:tr>
      <w:tr w:rsidR="005B7D93" w:rsidRPr="005B7D93" w:rsidTr="00166444">
        <w:trPr>
          <w:trHeight w:val="701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регистрация заключения брака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стоимость подачи заявления в ЗАГС составляет 350 рублей.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по истечении месяца со дня подачи заявления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регистрация расторжения брака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по истечении месяца со дня подачи заявления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пошлина,</w:t>
            </w:r>
          </w:p>
          <w:p w:rsidR="005B7D93" w:rsidRPr="005B7D93" w:rsidRDefault="005B7D93" w:rsidP="005B7D93">
            <w:pPr>
              <w:spacing w:line="240" w:lineRule="auto"/>
              <w:ind w:right="114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350 рублей -</w:t>
            </w:r>
          </w:p>
          <w:p w:rsidR="005B7D93" w:rsidRPr="005B7D93" w:rsidRDefault="005B7D93" w:rsidP="005B7D93">
            <w:pPr>
              <w:spacing w:line="240" w:lineRule="auto"/>
              <w:ind w:right="114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5B7D93" w:rsidRPr="005B7D93" w:rsidRDefault="005B7D93" w:rsidP="005B7D93">
            <w:pPr>
              <w:spacing w:line="240" w:lineRule="auto"/>
              <w:ind w:right="114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200 рублей –за выдачу справок из архивов органов записи актов гражданского состояния.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 в день обращения</w:t>
            </w:r>
          </w:p>
        </w:tc>
      </w:tr>
      <w:tr w:rsidR="005B7D93" w:rsidRPr="005B7D93" w:rsidTr="008256E1">
        <w:trPr>
          <w:trHeight w:val="504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Бесплатно, </w:t>
            </w:r>
          </w:p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пошлина - по исполнению 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30 календарных дней.</w:t>
            </w:r>
          </w:p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5B7D93" w:rsidRPr="005B7D93" w:rsidTr="008256E1">
        <w:trPr>
          <w:trHeight w:val="567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11 календарных дней </w:t>
            </w:r>
          </w:p>
          <w:p w:rsidR="005B7D93" w:rsidRPr="005B7D93" w:rsidRDefault="005B7D93" w:rsidP="005B7D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ликвидации чрезвычайных ситуаций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11 календарных дней </w:t>
            </w:r>
          </w:p>
          <w:p w:rsidR="005B7D93" w:rsidRPr="005B7D93" w:rsidRDefault="005B7D93" w:rsidP="005B7D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5B7D93" w:rsidRPr="005B7D93" w:rsidTr="008256E1">
        <w:trPr>
          <w:trHeight w:val="529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Комитет по охране объектов культурного наследия Ростовской области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5B7D93" w:rsidRPr="005B7D93" w:rsidRDefault="005B7D93" w:rsidP="005B7D93">
            <w:pPr>
              <w:jc w:val="both"/>
              <w:rPr>
                <w:rFonts w:ascii="Times New Roman" w:eastAsia="Calibri" w:hAnsi="Times New Roman" w:cs="Times New Roman"/>
                <w:color w:val="583D2E"/>
              </w:rPr>
            </w:pPr>
            <w:r w:rsidRPr="005B7D93">
              <w:rPr>
                <w:rFonts w:ascii="Times New Roman" w:eastAsia="Calibri" w:hAnsi="Times New Roman" w:cs="Times New Roman"/>
                <w:color w:val="583D2E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45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</w:tcPr>
          <w:p w:rsidR="005B7D93" w:rsidRPr="005B7D93" w:rsidRDefault="005B7D93" w:rsidP="005B7D93">
            <w:pPr>
              <w:jc w:val="both"/>
              <w:rPr>
                <w:rFonts w:ascii="Times New Roman" w:eastAsia="Calibri" w:hAnsi="Times New Roman" w:cs="Times New Roman"/>
                <w:color w:val="583D2E"/>
              </w:rPr>
            </w:pPr>
            <w:r w:rsidRPr="005B7D93">
              <w:rPr>
                <w:rFonts w:ascii="Times New Roman" w:eastAsia="Calibri" w:hAnsi="Times New Roman" w:cs="Times New Roman"/>
                <w:color w:val="583D2E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5B7D93" w:rsidRPr="005B7D93" w:rsidRDefault="005B7D93" w:rsidP="005B7D93">
            <w:pPr>
              <w:jc w:val="both"/>
              <w:rPr>
                <w:rFonts w:ascii="Times New Roman" w:eastAsia="Calibri" w:hAnsi="Times New Roman" w:cs="Times New Roman"/>
                <w:color w:val="583D2E"/>
              </w:rPr>
            </w:pPr>
            <w:r w:rsidRPr="005B7D93">
              <w:rPr>
                <w:rFonts w:ascii="Times New Roman" w:eastAsia="Calibri" w:hAnsi="Times New Roman" w:cs="Times New Roman"/>
                <w:color w:val="583D2E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30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</w:tcPr>
          <w:p w:rsidR="005B7D93" w:rsidRPr="005B7D93" w:rsidRDefault="005B7D93" w:rsidP="005B7D93">
            <w:pPr>
              <w:jc w:val="both"/>
              <w:rPr>
                <w:rFonts w:ascii="Times New Roman" w:eastAsia="Calibri" w:hAnsi="Times New Roman" w:cs="Times New Roman"/>
                <w:color w:val="583D2E"/>
              </w:rPr>
            </w:pPr>
            <w:r w:rsidRPr="005B7D93">
              <w:rPr>
                <w:rFonts w:ascii="Times New Roman" w:eastAsia="Calibri" w:hAnsi="Times New Roman" w:cs="Times New Roman"/>
                <w:color w:val="583D2E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</w:t>
            </w:r>
            <w:r w:rsidRPr="005B7D93">
              <w:rPr>
                <w:rFonts w:ascii="Times New Roman" w:eastAsia="Calibri" w:hAnsi="Times New Roman" w:cs="Times New Roman"/>
                <w:color w:val="583D2E"/>
              </w:rPr>
              <w:lastRenderedPageBreak/>
              <w:t>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15 рабочих дней</w:t>
            </w:r>
          </w:p>
        </w:tc>
      </w:tr>
      <w:tr w:rsidR="005B7D93" w:rsidRPr="005B7D93" w:rsidTr="008256E1">
        <w:trPr>
          <w:trHeight w:val="833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lastRenderedPageBreak/>
              <w:t>Министерство строительства, архитектуры и территориального развития Ростовской области</w:t>
            </w:r>
          </w:p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и Государственное бюджетное учреждение Ростовской области «Агентство жилищных программ»</w:t>
            </w:r>
          </w:p>
        </w:tc>
      </w:tr>
      <w:tr w:rsidR="006B3710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6B3710" w:rsidRPr="005B7D93" w:rsidRDefault="006B3710" w:rsidP="007854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583D2E"/>
              </w:rPr>
            </w:pPr>
            <w:r w:rsidRPr="005B7D93">
              <w:rPr>
                <w:rFonts w:ascii="Times New Roman" w:eastAsia="Calibri" w:hAnsi="Times New Roman" w:cs="Times New Roman"/>
                <w:color w:val="583D2E"/>
              </w:rPr>
              <w:t xml:space="preserve">Прием заявлений о предоставлении социальных выплат на приобретение жилых помещений на основании выдаваемых государственных жилищных сертификатов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6B3710" w:rsidRPr="005B7D93" w:rsidRDefault="006B3710" w:rsidP="00785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6B3710" w:rsidRPr="005B7D93" w:rsidRDefault="006B3710" w:rsidP="00785445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45 рабочих дней</w:t>
            </w:r>
          </w:p>
        </w:tc>
      </w:tr>
      <w:tr w:rsidR="006B3710" w:rsidRPr="005B7D93" w:rsidTr="00166444">
        <w:trPr>
          <w:jc w:val="center"/>
        </w:trPr>
        <w:tc>
          <w:tcPr>
            <w:tcW w:w="0" w:type="auto"/>
            <w:shd w:val="clear" w:color="auto" w:fill="auto"/>
          </w:tcPr>
          <w:p w:rsidR="006B3710" w:rsidRPr="005B7D93" w:rsidRDefault="006B3710" w:rsidP="007854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583D2E"/>
              </w:rPr>
            </w:pPr>
            <w:r w:rsidRPr="005B7D93">
              <w:rPr>
                <w:rFonts w:ascii="Times New Roman" w:eastAsia="Calibri" w:hAnsi="Times New Roman" w:cs="Times New Roman"/>
                <w:color w:val="583D2E"/>
              </w:rPr>
              <w:t xml:space="preserve">Прием </w:t>
            </w:r>
            <w:hyperlink w:anchor="Par597" w:tooltip="                                 Заявление" w:history="1">
              <w:proofErr w:type="gramStart"/>
              <w:r w:rsidRPr="005B7D93">
                <w:rPr>
                  <w:rFonts w:ascii="Times New Roman" w:eastAsia="Calibri" w:hAnsi="Times New Roman" w:cs="Times New Roman"/>
                  <w:color w:val="583D2E"/>
                </w:rPr>
                <w:t>заявлени</w:t>
              </w:r>
            </w:hyperlink>
            <w:r w:rsidRPr="005B7D93">
              <w:rPr>
                <w:rFonts w:ascii="Times New Roman" w:eastAsia="Calibri" w:hAnsi="Times New Roman" w:cs="Times New Roman"/>
                <w:color w:val="583D2E"/>
              </w:rPr>
              <w:t>й</w:t>
            </w:r>
            <w:proofErr w:type="gramEnd"/>
            <w:r w:rsidRPr="005B7D93">
              <w:rPr>
                <w:rFonts w:ascii="Times New Roman" w:eastAsia="Calibri" w:hAnsi="Times New Roman" w:cs="Times New Roman"/>
                <w:color w:val="583D2E"/>
              </w:rPr>
              <w:t xml:space="preserve"> об оплате государственного жилищного сертификата и необходимых документов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3710" w:rsidRPr="005B7D93" w:rsidRDefault="006B3710" w:rsidP="00785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B3710" w:rsidRPr="005B7D93" w:rsidRDefault="006B3710" w:rsidP="00785445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45 рабочих дней</w:t>
            </w:r>
          </w:p>
        </w:tc>
      </w:tr>
      <w:tr w:rsidR="005B7D93" w:rsidRPr="005B7D93" w:rsidTr="008256E1">
        <w:trPr>
          <w:trHeight w:val="423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BB2320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Типовые муниципальные услуги</w:t>
            </w:r>
          </w:p>
        </w:tc>
      </w:tr>
      <w:tr w:rsidR="005B7D93" w:rsidRPr="005B7D93" w:rsidTr="008256E1">
        <w:trPr>
          <w:trHeight w:val="416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95266A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Муниципальные услуги в сфере земельно-имущественных отношений</w:t>
            </w:r>
          </w:p>
          <w:p w:rsidR="0095266A" w:rsidRPr="0095266A" w:rsidRDefault="0095266A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p w:rsidR="003214D4" w:rsidRDefault="0095266A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Комитет по управлению имуществом города Волгодонска</w:t>
            </w:r>
            <w:r w:rsidR="005B7D93"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</w:t>
            </w:r>
          </w:p>
          <w:p w:rsidR="007D5C7A" w:rsidRPr="007D5C7A" w:rsidRDefault="007D5C7A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  <w:tbl>
            <w:tblPr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4183"/>
              <w:gridCol w:w="2835"/>
              <w:gridCol w:w="3330"/>
            </w:tblGrid>
            <w:tr w:rsidR="00BB2320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</w:tcPr>
                <w:p w:rsidR="00BB2320" w:rsidRPr="005B7D93" w:rsidRDefault="005537CF" w:rsidP="0078544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5537CF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Предоставление земельного участка </w:t>
                  </w:r>
                  <w:r w:rsidRPr="005537CF">
                    <w:rPr>
                      <w:rFonts w:ascii="Times New Roman" w:eastAsia="Calibri" w:hAnsi="Times New Roman" w:cs="Times New Roman"/>
                      <w:color w:val="583D2E"/>
                    </w:rPr>
                    <w:br/>
                    <w:t>в аренду без проведения торгов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BB2320" w:rsidRPr="005B7D93" w:rsidRDefault="00BB2320" w:rsidP="00785445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BB2320" w:rsidRDefault="003E76F0" w:rsidP="003E76F0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</w:t>
                  </w:r>
                  <w:r w:rsidR="00BB2320"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календарных</w:t>
                  </w:r>
                  <w:r w:rsidR="00BB2320"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дней</w:t>
                  </w:r>
                  <w:r w:rsidR="00C6378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со дня поступления заявления в орган;</w:t>
                  </w:r>
                </w:p>
                <w:p w:rsidR="003E76F0" w:rsidRPr="005B7D93" w:rsidRDefault="003E76F0" w:rsidP="003E76F0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E76F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67 календарных дней</w:t>
                  </w:r>
                  <w:r w:rsidR="00C6378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 в</w:t>
                  </w:r>
                  <w:r w:rsidRPr="003E76F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B52C74" w:rsidRPr="007F58D9" w:rsidRDefault="005537CF" w:rsidP="005537CF">
                  <w:pPr>
                    <w:jc w:val="both"/>
                  </w:pPr>
                  <w:r w:rsidRPr="007F58D9">
                    <w:rPr>
                      <w:rFonts w:ascii="Times New Roman" w:eastAsia="Calibri" w:hAnsi="Times New Roman" w:cs="Times New Roman"/>
                      <w:color w:val="583D2E"/>
                    </w:rPr>
                    <w:t>Утверждение схемы расположения земельного участка на кадастровом плане территории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2C74" w:rsidRPr="007F58D9" w:rsidRDefault="00B52C74" w:rsidP="00B52C74">
                  <w:pPr>
                    <w:jc w:val="center"/>
                  </w:pPr>
                  <w:r w:rsidRPr="007F58D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B52C74" w:rsidRPr="007F58D9" w:rsidRDefault="0041318A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7F58D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 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B52C74" w:rsidRDefault="005537CF" w:rsidP="005537CF">
                  <w:pPr>
                    <w:jc w:val="both"/>
                  </w:pPr>
                  <w:r w:rsidRPr="005537CF">
                    <w:rPr>
                      <w:rFonts w:ascii="Times New Roman" w:eastAsia="Calibri" w:hAnsi="Times New Roman" w:cs="Times New Roman"/>
                      <w:color w:val="583D2E"/>
                    </w:rPr>
      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B52C74" w:rsidRPr="005B7D93" w:rsidRDefault="006B457F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 месяц 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Продажа земельного участка без проведения торгов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B52C74" w:rsidRDefault="00931C0A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931C0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20 календарных дней</w:t>
                  </w:r>
                  <w:r>
                    <w:t xml:space="preserve"> </w:t>
                  </w:r>
                  <w:r w:rsidRPr="00931C0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  <w:p w:rsidR="002B2F0F" w:rsidRPr="005B7D93" w:rsidRDefault="002B2F0F" w:rsidP="002B2F0F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2B2F0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60 календарных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2B2F0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 </w:t>
                  </w:r>
                  <w:r w:rsidRPr="002B2F0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янским (фермерским) хозяйствам </w:t>
                  </w:r>
                  <w:bookmarkStart w:id="0" w:name="_GoBack"/>
                  <w:bookmarkEnd w:id="0"/>
                  <w:r w:rsidRPr="002B2F0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для осуществления крестьянским (фермерским) хозяйством его деятельности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B52C74" w:rsidRPr="005B7D93" w:rsidRDefault="006658F3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 месяц 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информации об объектах учета из реестра муниципального имущества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B52C74" w:rsidRPr="005B7D93" w:rsidRDefault="00282AC4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282AC4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 календарных дней</w:t>
                  </w:r>
                  <w:r>
                    <w:t xml:space="preserve"> </w:t>
                  </w:r>
                  <w:r w:rsidRPr="00282AC4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Заключение договоров аренды муниципального имущества (за исключением земельных участков) на новый срок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B52C74" w:rsidRPr="005B7D93" w:rsidRDefault="00421ABA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21AB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104 рабочих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дня</w:t>
                  </w:r>
                  <w:r>
                    <w:t xml:space="preserve"> </w:t>
                  </w:r>
                  <w:r w:rsidRPr="00421AB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Выдача справки об отсутствии (наличии) задолженности по арендной плате за земельный участок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B52C74" w:rsidRPr="005B7D93" w:rsidRDefault="005E10C9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5 рабочих дней </w:t>
                  </w:r>
                  <w:r w:rsidRPr="00421AB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муниципального имущества (за исключением земельных участков) в аренду без проведения торгов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B52C74" w:rsidRPr="005B7D93" w:rsidRDefault="007F58D9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21AB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104 рабочих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дня</w:t>
                  </w:r>
                  <w:r>
                    <w:t xml:space="preserve"> </w:t>
                  </w:r>
                  <w:r w:rsidRPr="00421AB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Расторжение договора аренды, безвозмездного пользования земельным участком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B52C74" w:rsidRPr="005B7D93" w:rsidRDefault="000966DD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рабочих дней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Расторжение договора аренды муниципального имущества (за исключением земельных участков)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B52C74" w:rsidRPr="005B7D93" w:rsidRDefault="000966DD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0966D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37 календарных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0966D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Заключение дополнительных соглашений к договорам аренды, безвозмездного </w:t>
                  </w: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пользования земельным участком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lastRenderedPageBreak/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B52C74" w:rsidRPr="005B7D93" w:rsidRDefault="008C47D0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C47D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рабочих дней</w:t>
                  </w:r>
                  <w:r>
                    <w:t xml:space="preserve"> </w:t>
                  </w:r>
                  <w:r w:rsidRPr="008C47D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B52C74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B52C74" w:rsidRDefault="00B54D3E" w:rsidP="005537CF">
                  <w:pPr>
                    <w:jc w:val="both"/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Заключение дополнительных соглашений к договорам аренды муниципального имущества (за исключением земельных участков)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B52C74" w:rsidRDefault="00B52C74" w:rsidP="00B52C74">
                  <w:pPr>
                    <w:jc w:val="center"/>
                  </w:pPr>
                  <w:r w:rsidRPr="007315B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B52C74" w:rsidRPr="005B7D93" w:rsidRDefault="00DC2DD4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DC2DD4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60 календарных дней</w:t>
                  </w:r>
                  <w:r>
                    <w:t xml:space="preserve"> </w:t>
                  </w:r>
                  <w:r w:rsidRPr="00DC2DD4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291FFF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291FFF" w:rsidRPr="005B7D93" w:rsidRDefault="000C7606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0C760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 рабочих дней</w:t>
                  </w:r>
                  <w:r>
                    <w:t xml:space="preserve"> </w:t>
                  </w:r>
                  <w:r w:rsidRPr="000C760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291FFF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Выдача арендатору земельного участка согласия на залог права аренды земельного участка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291FFF" w:rsidRPr="005B7D93" w:rsidRDefault="00A90C7A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0C760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 рабочих дней</w:t>
                  </w:r>
                  <w:r>
                    <w:t xml:space="preserve"> </w:t>
                  </w:r>
                  <w:r w:rsidRPr="000C760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291FFF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B54D3E">
                    <w:rPr>
                      <w:rFonts w:ascii="Times New Roman" w:eastAsia="Calibri" w:hAnsi="Times New Roman" w:cs="Times New Roman"/>
                      <w:color w:val="583D2E"/>
                    </w:rPr>
                    <w:t>Сверка арендных платежей с арендаторами земельных участков, муниципального имущества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291FFF" w:rsidRPr="005B7D93" w:rsidRDefault="000875A7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0875A7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15 рабочих дней</w:t>
                  </w:r>
                  <w:r>
                    <w:t xml:space="preserve"> </w:t>
                  </w:r>
                  <w:r w:rsidRPr="000875A7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291FFF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B10D2">
                    <w:rPr>
                      <w:rFonts w:ascii="Times New Roman" w:eastAsia="Calibri" w:hAnsi="Times New Roman" w:cs="Times New Roman"/>
                      <w:color w:val="583D2E"/>
                    </w:rPr>
      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291FFF" w:rsidRPr="005B7D93" w:rsidRDefault="005F42DB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F42D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45 рабочих дней</w:t>
                  </w:r>
                  <w:r>
                    <w:t xml:space="preserve"> </w:t>
                  </w:r>
                  <w:r w:rsidRPr="005F42D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291FFF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91FFF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земельного участка в собственность бесплатно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291FFF" w:rsidRDefault="00472A29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72A2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</w:t>
                  </w:r>
                  <w:r>
                    <w:t xml:space="preserve"> </w:t>
                  </w:r>
                  <w:r w:rsidRPr="00472A2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  <w:p w:rsidR="00472A29" w:rsidRDefault="00472A29" w:rsidP="00472A29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72A2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20 календарных дней 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 г</w:t>
                  </w:r>
                  <w:r w:rsidRPr="00472A2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ражданам, имеющим трех и более детей</w:t>
                  </w:r>
                </w:p>
                <w:p w:rsidR="00472A29" w:rsidRPr="005B7D93" w:rsidRDefault="00472A29" w:rsidP="00472A29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proofErr w:type="gramStart"/>
                  <w:r w:rsidRPr="00472A2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14 календарных дней 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 </w:t>
                  </w:r>
                  <w:r w:rsidRPr="00472A29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в случае обращения членов некоммерческих организаций, созданных до 1 января 2019 года для ведения садоводства, огородничества или дачного хозяйства, и членов садоводческих или огороднических некоммерческих товариществ, созданных путем реорганизации таких некоммерческих организаций, в отношении земельных участков, предоставленных до 07.11.2001 для ведения садоводства, огородничества или дачного хозяйства некоммерческому объединению</w:t>
                  </w:r>
                  <w:proofErr w:type="gramEnd"/>
                </w:p>
              </w:tc>
            </w:tr>
            <w:tr w:rsidR="00291FFF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291FFF" w:rsidRPr="00604F55" w:rsidRDefault="00291FFF" w:rsidP="00291FF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91FFF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Предварительное согласование предоставления земельного участка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291FFF" w:rsidRDefault="00485478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85478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20 календарных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5F42D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  <w:p w:rsidR="002928C0" w:rsidRPr="005B7D93" w:rsidRDefault="002928C0" w:rsidP="002928C0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2928C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60 календарных дней</w:t>
                  </w:r>
                  <w:r>
                    <w:t xml:space="preserve"> </w:t>
                  </w:r>
                  <w:r w:rsidRPr="002928C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 в</w:t>
                  </w:r>
                  <w:r w:rsidRPr="002928C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случае обращения заявителей, указанных в строках 1.6 и 3.16 приложения № 1 административного регламента, с заявлением о предварительном согласовании предоставления земельного участка для индивидуального жилищного строительства, садоводства</w:t>
                  </w:r>
                </w:p>
              </w:tc>
            </w:tr>
            <w:tr w:rsidR="00291FFF" w:rsidRPr="005B7D93" w:rsidTr="0095668B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91FFF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291FFF" w:rsidRDefault="00E97CDF" w:rsidP="00E97CDF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97CD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25 календарных дней 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</w:t>
                  </w:r>
                  <w:r w:rsidRPr="00E97CD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в случае обращения заявителя с заявлением о выдаче разрешения на использование земель или земельных участков, виды которых определены п. 1 ст. 39.34 ЗК РФ</w:t>
                  </w:r>
                </w:p>
                <w:p w:rsidR="00E97CDF" w:rsidRPr="005B7D93" w:rsidRDefault="00E97CDF" w:rsidP="00E97CDF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97CD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 рабочих дней со дня поступления заявления в орган - в случае обращения заявителей с заявлением о размещении объектов без предоставления земельного участка и установления сервитута, публичного сервитута, виды которых определены постановлением Правительства РФ от 03.12.2014 № 1300</w:t>
                  </w:r>
                </w:p>
              </w:tc>
            </w:tr>
            <w:tr w:rsidR="00291FFF" w:rsidRPr="005B7D93" w:rsidTr="00D95B30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91FFF">
                    <w:rPr>
                      <w:rFonts w:ascii="Times New Roman" w:eastAsia="Calibri" w:hAnsi="Times New Roman" w:cs="Times New Roman"/>
                      <w:bCs/>
                      <w:color w:val="583D2E"/>
                    </w:rPr>
                    <w:t>Изменение вида разрешенного использования земельных участков</w:t>
                  </w:r>
                  <w:r>
                    <w:rPr>
                      <w:rStyle w:val="a6"/>
                      <w:rFonts w:ascii="Times New Roman" w:eastAsiaTheme="minorHAnsi" w:hAnsi="Times New Roman"/>
                      <w:bCs/>
                    </w:rPr>
                    <w:footnoteReference w:id="2"/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291FFF" w:rsidRPr="005B7D93" w:rsidRDefault="009668CC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9668CC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25 рабочих 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9668CC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291FFF" w:rsidRPr="005B7D93" w:rsidTr="0095668B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91FFF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32020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291FFF" w:rsidRDefault="00E2716A" w:rsidP="00E2716A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15 рабочих дней 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</w:t>
                  </w:r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утверждение схемы расположения земельного участка (в случае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участка)</w:t>
                  </w:r>
                </w:p>
                <w:p w:rsidR="00E2716A" w:rsidRPr="005B7D93" w:rsidRDefault="00E2716A" w:rsidP="00E2716A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50 календарных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со дня </w:t>
                  </w:r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lastRenderedPageBreak/>
                    <w:t>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</w:t>
                  </w:r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на принятие решения о проведен</w:t>
                  </w:r>
                  <w:proofErr w:type="gramStart"/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ии ау</w:t>
                  </w:r>
                  <w:proofErr w:type="gramEnd"/>
                  <w:r w:rsidRPr="00E2716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кциона по продаже земельного участка или аукциона на право заключения договора аренды земельного участка</w:t>
                  </w:r>
                </w:p>
              </w:tc>
            </w:tr>
            <w:tr w:rsidR="00291FFF" w:rsidRPr="005B7D93" w:rsidTr="0095668B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91FFF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291FFF" w:rsidRPr="005B7D93" w:rsidRDefault="009D1F04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9D1F04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</w:t>
                  </w:r>
                  <w:r>
                    <w:t xml:space="preserve"> </w:t>
                  </w:r>
                  <w:r w:rsidRPr="009D1F04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291FFF" w:rsidRPr="005B7D93" w:rsidTr="0095668B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291FFF" w:rsidRPr="00604F55" w:rsidRDefault="00291FFF" w:rsidP="005537CF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291FFF">
                    <w:rPr>
                      <w:rFonts w:ascii="Times New Roman" w:eastAsia="Calibri" w:hAnsi="Times New Roman" w:cs="Times New Roman"/>
                      <w:color w:val="583D2E"/>
                    </w:rPr>
                    <w:t>Установление сервитута в отношении земельного участка, находящегося в государственной или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91FFF" w:rsidRDefault="00291FFF" w:rsidP="00291FFF">
                  <w:pPr>
                    <w:jc w:val="center"/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291FFF" w:rsidRPr="005B7D93" w:rsidRDefault="00D95B30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D95B3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</w:t>
                  </w:r>
                  <w:r>
                    <w:t xml:space="preserve"> </w:t>
                  </w:r>
                  <w:r w:rsidRPr="00D95B3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</w:tbl>
          <w:p w:rsidR="00BB2320" w:rsidRPr="005B7D93" w:rsidRDefault="00BB2320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trHeight w:val="435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D95B30" w:rsidRDefault="00D95B30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D95B30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lastRenderedPageBreak/>
              <w:t>Муниципальное казенное учреждение «Департамент строительства»</w:t>
            </w:r>
          </w:p>
          <w:p w:rsidR="007D5C7A" w:rsidRPr="007D5C7A" w:rsidRDefault="007D5C7A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tbl>
            <w:tblPr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4183"/>
              <w:gridCol w:w="2835"/>
              <w:gridCol w:w="3330"/>
            </w:tblGrid>
            <w:tr w:rsidR="00D95B30" w:rsidRPr="005B7D93" w:rsidTr="0095668B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D95B30" w:rsidRPr="00604F55" w:rsidRDefault="00D95B30" w:rsidP="0078544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D95B30">
                    <w:rPr>
                      <w:rFonts w:ascii="Times New Roman" w:eastAsia="Calibri" w:hAnsi="Times New Roman" w:cs="Times New Roman"/>
                      <w:color w:val="583D2E"/>
                    </w:rPr>
                    <w:t>Передача в собственность гражданам занимаемых ими жилых помещений, находящихся в муниципальной собственности (приватизация муниципального жилого фонда)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D95B30" w:rsidRDefault="00D95B30" w:rsidP="00785445">
                  <w:pPr>
                    <w:jc w:val="center"/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D95B30" w:rsidRPr="005B7D93" w:rsidRDefault="00785445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785445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60 календарных дней</w:t>
                  </w:r>
                </w:p>
              </w:tc>
            </w:tr>
            <w:tr w:rsidR="00D95B30" w:rsidRPr="005B7D93" w:rsidTr="0095668B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D95B30" w:rsidRPr="00604F55" w:rsidRDefault="00D95B30" w:rsidP="0078544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D95B30">
                    <w:rPr>
                      <w:rFonts w:ascii="Times New Roman" w:eastAsia="Calibri" w:hAnsi="Times New Roman" w:cs="Times New Roman"/>
                      <w:color w:val="583D2E"/>
                    </w:rPr>
                    <w:t>Передача в муниципальную собственность ранее приватизированных жилых помещений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95B30" w:rsidRDefault="00D95B30" w:rsidP="00785445">
                  <w:pPr>
                    <w:jc w:val="center"/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D95B30" w:rsidRPr="005B7D93" w:rsidRDefault="00785445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785445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60 календарных дней</w:t>
                  </w:r>
                </w:p>
              </w:tc>
            </w:tr>
            <w:tr w:rsidR="00D95B30" w:rsidRPr="005B7D93" w:rsidTr="0095668B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D95B30" w:rsidRPr="00291FFF" w:rsidRDefault="00D95B30" w:rsidP="0078544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D95B30">
                    <w:rPr>
                      <w:rFonts w:ascii="Times New Roman" w:eastAsia="Calibri" w:hAnsi="Times New Roman" w:cs="Times New Roman"/>
                      <w:color w:val="583D2E"/>
                    </w:rPr>
                    <w:t>Признание садового дома жилым домом и жилого дома садовым домом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D95B30" w:rsidRPr="004179FF" w:rsidRDefault="00D95B30" w:rsidP="0078544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D95B30" w:rsidRPr="00D95B30" w:rsidRDefault="0095668B" w:rsidP="0078544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45</w:t>
                  </w:r>
                  <w:r w:rsidRPr="00785445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календарных дней</w:t>
                  </w:r>
                </w:p>
              </w:tc>
            </w:tr>
          </w:tbl>
          <w:p w:rsidR="00D95B30" w:rsidRDefault="00D95B30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Муниципальные услуги в сфере архитектуры и градостроительства </w:t>
            </w:r>
          </w:p>
          <w:p w:rsidR="0095668B" w:rsidRDefault="0095668B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95668B" w:rsidRDefault="0095668B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Комитет по градостроительству и архитектуре Администрации города Волгодонска</w:t>
            </w:r>
          </w:p>
          <w:p w:rsidR="007D5C7A" w:rsidRPr="007D5C7A" w:rsidRDefault="007D5C7A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tbl>
            <w:tblPr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4183"/>
              <w:gridCol w:w="2835"/>
              <w:gridCol w:w="3330"/>
            </w:tblGrid>
            <w:tr w:rsidR="0095668B" w:rsidRPr="005B7D93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95668B" w:rsidRPr="00604F55" w:rsidRDefault="006C004B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6C004B">
                    <w:rPr>
                      <w:rFonts w:ascii="Times New Roman" w:eastAsia="Calibri" w:hAnsi="Times New Roman" w:cs="Times New Roman"/>
                      <w:color w:val="583D2E"/>
                    </w:rPr>
      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5668B" w:rsidRDefault="0095668B" w:rsidP="00515325">
                  <w:pPr>
                    <w:jc w:val="center"/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95668B" w:rsidRPr="005B7D93" w:rsidRDefault="00283341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5 рабочих дней</w:t>
                  </w:r>
                  <w:r>
                    <w:t xml:space="preserve"> </w:t>
                  </w:r>
                  <w:r w:rsidRPr="0028334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95668B" w:rsidRPr="005B7D93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95668B" w:rsidRPr="00604F55" w:rsidRDefault="006C004B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6C004B">
                    <w:rPr>
                      <w:rFonts w:ascii="Times New Roman" w:eastAsia="Calibri" w:hAnsi="Times New Roman" w:cs="Times New Roman"/>
                      <w:color w:val="583D2E"/>
                    </w:rPr>
                    <w:t>Выдача разрешения на ввод объекта в эксплуатацию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5668B" w:rsidRDefault="0095668B" w:rsidP="00515325">
                  <w:pPr>
                    <w:jc w:val="center"/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95668B" w:rsidRPr="005B7D93" w:rsidRDefault="00332BFD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5 рабочих дней</w:t>
                  </w:r>
                  <w:r>
                    <w:t xml:space="preserve"> </w:t>
                  </w:r>
                  <w:r w:rsidRPr="0028334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95668B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95668B" w:rsidRPr="00291FFF" w:rsidRDefault="006C004B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6C004B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Выдача разрешения на установку и эксплуатацию рекламных конструкций на </w:t>
                  </w:r>
                  <w:r w:rsidRPr="006C004B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соответствующей территории, аннулирование такого разрешения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5668B" w:rsidRPr="004179FF" w:rsidRDefault="0095668B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lastRenderedPageBreak/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95668B" w:rsidRPr="00D95B30" w:rsidRDefault="003F078E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60 календарных дней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6C004B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6C004B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Перевод жилого помещения в нежилое помещение и нежилого помещения в жилое помещение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6C004B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D00EEF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D00EE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45 календарных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D00EE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6C004B" w:rsidP="006C004B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6C004B">
                    <w:rPr>
                      <w:rFonts w:ascii="Times New Roman" w:eastAsia="Calibri" w:hAnsi="Times New Roman" w:cs="Times New Roman"/>
                      <w:color w:val="583D2E"/>
                    </w:rPr>
                    <w:t>Прием заявлений и выдача документов о согласовании переустройства и (или) перепланировки помещения в многоквартирном доме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6C004B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179F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Default="00B004CE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B004C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45 календарных дней со дня поступления заявления в орган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0B6480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0B6480">
                    <w:rPr>
                      <w:rFonts w:ascii="Times New Roman" w:eastAsia="Calibri" w:hAnsi="Times New Roman" w:cs="Times New Roman"/>
                      <w:color w:val="583D2E"/>
                    </w:rPr>
                    <w:t>Выдача акта приемочной комиссии по приемке в эксплуатацию помещения в многоквартирном доме после завершения переустройства и (или) перепланировки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0B6480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0B6480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3F078E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F078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15 рабочих дней со дня поступления заявления в орган</w:t>
                  </w:r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8F0F75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8F0F75">
                    <w:rPr>
                      <w:rFonts w:ascii="Times New Roman" w:eastAsia="Calibri" w:hAnsi="Times New Roman" w:cs="Times New Roman"/>
                      <w:color w:val="583D2E"/>
                    </w:rPr>
                    <w:t>Выдача градостроительного плана земельного участка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8F0F75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F0F75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Default="007E44D3" w:rsidP="007E44D3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7E44D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14 рабочих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7E44D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- </w:t>
                  </w:r>
                  <w:r w:rsidRPr="007E44D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в отношении земельного участка</w:t>
                  </w:r>
                </w:p>
                <w:p w:rsidR="007E44D3" w:rsidRDefault="007E44D3" w:rsidP="007E44D3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7E44D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0</w:t>
                  </w:r>
                  <w:r w:rsidRPr="007E44D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рабочих дней со дня поступления заявления в орган - в отношении смежных земельных участк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ов</w:t>
                  </w:r>
                  <w:r w:rsidRPr="007E44D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, на которых планируется строительство объектов капитального строительства, не являющихся линейными объектами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E25722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E25722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Ростовской области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E25722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F0F75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2E794D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14 календарных дней</w:t>
                  </w:r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3D050D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F0F75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Default="008E2D9B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E2D9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54 </w:t>
                  </w:r>
                  <w:proofErr w:type="gramStart"/>
                  <w:r w:rsidRPr="008E2D9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календарных</w:t>
                  </w:r>
                  <w:proofErr w:type="gramEnd"/>
                  <w:r w:rsidRPr="008E2D9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дня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3D050D" w:rsidP="003D050D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>Присвоение адреса объекту</w:t>
                  </w:r>
                  <w:r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 </w:t>
                  </w: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>адресации, изменение и аннулирование такого адреса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353746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5374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 рабочих дней</w:t>
                  </w:r>
                  <w:r>
                    <w:t xml:space="preserve"> </w:t>
                  </w:r>
                  <w:r w:rsidRPr="0035374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3D050D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Default="008F0736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F073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15 рабочих дней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3D050D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</w:t>
                  </w: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и сооружений, памятников, малых архитектурных форм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lastRenderedPageBreak/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72594D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72594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15 рабочих дней</w:t>
                  </w:r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3D050D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Default="0066208B" w:rsidP="0066208B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66208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7 рабочих дней</w:t>
                  </w:r>
                  <w:r>
                    <w:t xml:space="preserve"> </w:t>
                  </w:r>
                  <w:r w:rsidRPr="0066208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со дня поступления 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уведомления</w:t>
                  </w:r>
                  <w:r w:rsidRPr="0066208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в орган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3D050D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F0093B" w:rsidP="00F0093B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F0093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7 рабочих дней со дня поступления уведомления в орган</w:t>
                  </w:r>
                </w:p>
                <w:p w:rsidR="00F0093B" w:rsidRPr="00DF1DE3" w:rsidRDefault="00F0093B" w:rsidP="00F0093B">
                  <w:pPr>
                    <w:jc w:val="both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proofErr w:type="gramStart"/>
                  <w:r w:rsidRPr="00F0093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20 рабочих дней со дня поступления уведомления в орган 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- </w:t>
                  </w:r>
                  <w:r w:rsidRPr="00F0093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      </w:r>
                  <w:proofErr w:type="gramEnd"/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3D050D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Pr="00E17111" w:rsidRDefault="00E17111" w:rsidP="00E17111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1711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94 </w:t>
                  </w:r>
                  <w:proofErr w:type="gramStart"/>
                  <w:r w:rsidRPr="00E1711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календарных</w:t>
                  </w:r>
                  <w:proofErr w:type="gramEnd"/>
                  <w:r w:rsidRPr="00E1711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дн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я </w:t>
                  </w:r>
                  <w:r w:rsidRPr="0035374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3D050D" w:rsidP="003D050D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color w:val="583D2E"/>
                    </w:rPr>
                    <w:t>Согласование схем расположения объектов газоснабжения, используемых для обеспечения населения газом на территории муниципального образования «Город Волгодонск»</w:t>
                  </w:r>
                  <w:r>
                    <w:rPr>
                      <w:rStyle w:val="a6"/>
                      <w:rFonts w:ascii="Times New Roman" w:eastAsiaTheme="minorHAnsi" w:hAnsi="Times New Roman"/>
                    </w:rPr>
                    <w:footnoteReference w:id="3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3D050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3D050D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03116F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03116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</w:t>
                  </w:r>
                  <w:r>
                    <w:t xml:space="preserve"> </w:t>
                  </w:r>
                  <w:r w:rsidRPr="0003116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DC713A" w:rsidP="00DC713A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DC713A">
                    <w:rPr>
                      <w:rFonts w:ascii="Times New Roman" w:eastAsia="Calibri" w:hAnsi="Times New Roman" w:cs="Times New Roman"/>
                      <w:color w:val="583D2E"/>
                    </w:rPr>
                    <w:t>Принятие решения</w:t>
                  </w:r>
                  <w:r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 </w:t>
                  </w:r>
                  <w:r w:rsidRPr="00DC713A">
                    <w:rPr>
                      <w:rFonts w:ascii="Times New Roman" w:eastAsia="Calibri" w:hAnsi="Times New Roman" w:cs="Times New Roman"/>
                      <w:color w:val="583D2E"/>
                    </w:rPr>
                    <w:t>о подготовке документации по планировке территории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DC713A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DC713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Default="009F00DF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9F00D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15 рабочих дней</w:t>
                  </w:r>
                  <w:r>
                    <w:t xml:space="preserve"> </w:t>
                  </w:r>
                  <w:r w:rsidRPr="009F00DF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1A1398" w:rsidRPr="00D95B30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A1398" w:rsidRPr="00D95B30" w:rsidRDefault="005C12CB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Направление уведомления о планируемом сносе объекта капитального </w:t>
                  </w:r>
                  <w:r w:rsidRPr="005C12CB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строительства и уведомления о завершении сноса объекта капитального строительства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A1398" w:rsidRPr="004179FF" w:rsidRDefault="005C12CB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lastRenderedPageBreak/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A1398" w:rsidRDefault="00D16898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D16898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7 рабочих дней со дня поступления уведомления в </w:t>
                  </w:r>
                  <w:r w:rsidRPr="00D16898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lastRenderedPageBreak/>
                    <w:t>орган</w:t>
                  </w:r>
                </w:p>
              </w:tc>
            </w:tr>
            <w:tr w:rsidR="001A1398" w:rsidRPr="00D95B30" w:rsidTr="00FB3A42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A1398" w:rsidRPr="00D95B30" w:rsidRDefault="00B1235C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B1235C">
                    <w:rPr>
                      <w:rFonts w:ascii="Times New Roman" w:eastAsia="Calibri" w:hAnsi="Times New Roman" w:cs="Times New Roman"/>
                      <w:color w:val="583D2E"/>
                    </w:rPr>
                    <w:lastRenderedPageBreak/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A1398" w:rsidRPr="004179FF" w:rsidRDefault="00B1235C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A1398" w:rsidRDefault="00BC5781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BC578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 рабочих дней</w:t>
                  </w:r>
                </w:p>
              </w:tc>
            </w:tr>
          </w:tbl>
          <w:p w:rsidR="0095668B" w:rsidRPr="005B7D93" w:rsidRDefault="0095668B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trHeight w:val="427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65205D" w:rsidRDefault="0065205D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2E27F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Муниципальные услуги в жилищной сфере</w:t>
            </w:r>
          </w:p>
          <w:p w:rsidR="002E27F3" w:rsidRDefault="002E27F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65205D" w:rsidRDefault="002E27F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D95B30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Муниципальное казенное учреждение «Департамент строительства»</w:t>
            </w:r>
          </w:p>
          <w:p w:rsidR="0065205D" w:rsidRPr="002E27F3" w:rsidRDefault="0065205D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tbl>
            <w:tblPr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4183"/>
              <w:gridCol w:w="2835"/>
              <w:gridCol w:w="3330"/>
            </w:tblGrid>
            <w:tr w:rsidR="0065205D" w:rsidTr="00452D37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65205D" w:rsidRPr="00D95B30" w:rsidRDefault="001F56E4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1F56E4">
                    <w:rPr>
                      <w:rFonts w:ascii="Times New Roman" w:eastAsia="Calibri" w:hAnsi="Times New Roman" w:cs="Times New Roman"/>
                      <w:color w:val="583D2E"/>
                    </w:rPr>
                    <w:t>Постановка на учет граждан в качестве нуждающихся в жилых помещениях, предоставляемых по договорам социального найма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65205D" w:rsidRPr="004179FF" w:rsidRDefault="0065205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65205D" w:rsidRDefault="00A36952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A36952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рабочих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A36952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65205D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65205D" w:rsidRPr="00D95B30" w:rsidRDefault="001F56E4" w:rsidP="001F56E4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proofErr w:type="gramStart"/>
                  <w:r w:rsidRPr="001F56E4">
                    <w:rPr>
                      <w:rFonts w:ascii="Times New Roman" w:eastAsia="Calibri" w:hAnsi="Times New Roman" w:cs="Times New Roman"/>
                      <w:color w:val="583D2E"/>
                    </w:rPr>
                    <w:t>Включение молодых семей,</w:t>
                  </w:r>
                  <w:r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 </w:t>
                  </w:r>
                  <w:r w:rsidRPr="001F56E4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            </w:r>
                  <w:proofErr w:type="spellStart"/>
                  <w:r w:rsidRPr="001F56E4">
                    <w:rPr>
                      <w:rFonts w:ascii="Times New Roman" w:eastAsia="Calibri" w:hAnsi="Times New Roman" w:cs="Times New Roman"/>
                      <w:color w:val="583D2E"/>
                    </w:rPr>
                    <w:t>жилищно</w:t>
                  </w:r>
                  <w:proofErr w:type="spellEnd"/>
                  <w:r w:rsidRPr="001F56E4"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 - коммунальных услуг» государственной программы Российской Федерации «Обеспечение доступным и комфортным жильем и</w:t>
                  </w:r>
                  <w:r>
                    <w:rPr>
                      <w:rFonts w:ascii="Times New Roman" w:eastAsia="Calibri" w:hAnsi="Times New Roman" w:cs="Times New Roman"/>
                      <w:color w:val="583D2E"/>
                    </w:rPr>
                    <w:t xml:space="preserve"> </w:t>
                  </w:r>
                  <w:r w:rsidRPr="001F56E4">
                    <w:rPr>
                      <w:rFonts w:ascii="Times New Roman" w:eastAsia="Calibri" w:hAnsi="Times New Roman" w:cs="Times New Roman"/>
                      <w:color w:val="583D2E"/>
                    </w:rPr>
                    <w:t>коммунальными услугами граждан Российской Федерации»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5205D" w:rsidRPr="004179FF" w:rsidRDefault="0065205D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65205D" w:rsidRDefault="00A36952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A36952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10 календарных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A36952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  <w:tr w:rsidR="001F56E4" w:rsidTr="00452D37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1F56E4" w:rsidRPr="00B1235C" w:rsidRDefault="009801D8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9801D8">
                    <w:rPr>
                      <w:rFonts w:ascii="Times New Roman" w:eastAsia="Calibri" w:hAnsi="Times New Roman" w:cs="Times New Roman"/>
                      <w:color w:val="583D2E"/>
                    </w:rPr>
      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или подлежащим сносу или реконструкции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1F56E4" w:rsidRPr="005C12CB" w:rsidRDefault="009801D8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1F56E4" w:rsidRPr="00BC5781" w:rsidRDefault="002D16E6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2D16E6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60 календарных дней</w:t>
                  </w:r>
                </w:p>
              </w:tc>
            </w:tr>
            <w:tr w:rsidR="001F56E4" w:rsidTr="00E01209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1F56E4" w:rsidRPr="00B1235C" w:rsidRDefault="009801D8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9801D8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жилого помещения по договору социального найма</w:t>
                  </w:r>
                  <w:r>
                    <w:rPr>
                      <w:rStyle w:val="a6"/>
                      <w:rFonts w:ascii="Times New Roman" w:eastAsiaTheme="minorHAnsi" w:hAnsi="Times New Roman"/>
                    </w:rPr>
                    <w:footnoteReference w:id="4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F56E4" w:rsidRPr="005C12CB" w:rsidRDefault="009801D8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1F56E4" w:rsidRPr="00BC5781" w:rsidRDefault="004D4561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4D456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рабочих дней</w:t>
                  </w:r>
                  <w: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</w:t>
                  </w:r>
                  <w:r w:rsidRPr="004D456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со дня поступления заявления в орган</w:t>
                  </w:r>
                </w:p>
              </w:tc>
            </w:tr>
          </w:tbl>
          <w:p w:rsidR="0065205D" w:rsidRPr="005B7D93" w:rsidRDefault="0065205D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trHeight w:val="2867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  <w:lastRenderedPageBreak/>
              <w:t>Муниципальные услуги в сфере архивного дела</w:t>
            </w:r>
          </w:p>
          <w:p w:rsidR="005B7D93" w:rsidRDefault="00FB3A42" w:rsidP="005B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FB3A4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Архивный отдел Администрации города Волгодонска</w:t>
            </w:r>
          </w:p>
          <w:tbl>
            <w:tblPr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4183"/>
              <w:gridCol w:w="2835"/>
              <w:gridCol w:w="3330"/>
            </w:tblGrid>
            <w:tr w:rsidR="00FB3A42" w:rsidRPr="00BC5781" w:rsidTr="009568F3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FB3A42" w:rsidRPr="00B1235C" w:rsidRDefault="00FB3A42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FB3A42">
                    <w:rPr>
                      <w:rFonts w:ascii="Times New Roman" w:eastAsia="Calibri" w:hAnsi="Times New Roman" w:cs="Times New Roman"/>
                      <w:color w:val="583D2E"/>
                    </w:rPr>
    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FB3A42" w:rsidRPr="005C12CB" w:rsidRDefault="00FB3A42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FB3A42" w:rsidRPr="00BC5781" w:rsidRDefault="00FB3A42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FB3A42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</w:t>
                  </w:r>
                </w:p>
              </w:tc>
            </w:tr>
          </w:tbl>
          <w:p w:rsidR="00FB3A42" w:rsidRPr="00736338" w:rsidRDefault="00FB3A42" w:rsidP="005B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D93" w:rsidRPr="005B7D93" w:rsidTr="008256E1">
        <w:trPr>
          <w:trHeight w:val="322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9568F3" w:rsidRDefault="009568F3" w:rsidP="00956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  <w:t xml:space="preserve">Муниципальные услуги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  <w:t>торговли</w:t>
            </w:r>
          </w:p>
          <w:p w:rsidR="009568F3" w:rsidRPr="005B7D93" w:rsidRDefault="009568F3" w:rsidP="00956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9568F3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  <w:t xml:space="preserve">Отдел потребительского рынка товаров, услуг и защиты </w:t>
            </w:r>
            <w:proofErr w:type="gramStart"/>
            <w:r w:rsidRPr="009568F3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  <w:tbl>
            <w:tblPr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4183"/>
              <w:gridCol w:w="2835"/>
              <w:gridCol w:w="3330"/>
            </w:tblGrid>
            <w:tr w:rsidR="009568F3" w:rsidRPr="00BC5781" w:rsidTr="008256E1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9568F3" w:rsidRPr="00B1235C" w:rsidRDefault="008B72C4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8B72C4">
                    <w:rPr>
                      <w:rFonts w:ascii="Times New Roman" w:eastAsia="Calibri" w:hAnsi="Times New Roman" w:cs="Times New Roman"/>
                      <w:color w:val="583D2E"/>
                    </w:rPr>
                    <w:t>Выдача разрешительных документов на право организации розничных рынков</w:t>
                  </w:r>
                  <w:r w:rsidR="00AD6D5F">
                    <w:rPr>
                      <w:rStyle w:val="a6"/>
                      <w:rFonts w:ascii="Times New Roman" w:eastAsiaTheme="minorHAnsi" w:hAnsi="Times New Roman"/>
                    </w:rPr>
                    <w:footnoteReference w:id="5"/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568F3" w:rsidRPr="005C12CB" w:rsidRDefault="009568F3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9568F3" w:rsidRPr="00BC5781" w:rsidRDefault="0089273E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9273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</w:t>
                  </w:r>
                </w:p>
              </w:tc>
            </w:tr>
          </w:tbl>
          <w:p w:rsidR="009568F3" w:rsidRPr="00736338" w:rsidRDefault="009568F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p w:rsidR="009568F3" w:rsidRDefault="008256E1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8256E1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Муниципальные услуги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социальной сфере</w:t>
            </w:r>
          </w:p>
          <w:p w:rsidR="008256E1" w:rsidRPr="00736338" w:rsidRDefault="008256E1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p w:rsidR="008256E1" w:rsidRDefault="008256E1" w:rsidP="0082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8256E1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Департамент труда и социального развития Администрации города Волгодонска </w:t>
            </w:r>
          </w:p>
          <w:p w:rsidR="008256E1" w:rsidRPr="00466009" w:rsidRDefault="008256E1" w:rsidP="0082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tbl>
            <w:tblPr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4183"/>
              <w:gridCol w:w="2835"/>
              <w:gridCol w:w="3330"/>
            </w:tblGrid>
            <w:tr w:rsidR="008256E1" w:rsidRPr="00BC5781" w:rsidTr="00D23EB8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8256E1" w:rsidRPr="00B1235C" w:rsidRDefault="008256E1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8256E1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дополнительных мер социальной поддержки инвалидам, гражданам пожилого возраста и лицам, оказавшимся в экстремальной ситуации</w:t>
                  </w:r>
                  <w:r>
                    <w:rPr>
                      <w:rStyle w:val="a6"/>
                      <w:rFonts w:ascii="Times New Roman" w:eastAsiaTheme="minorHAnsi" w:hAnsi="Times New Roman"/>
                    </w:rPr>
                    <w:footnoteReference w:id="6"/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8256E1" w:rsidRPr="005C12CB" w:rsidRDefault="008256E1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C12C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8256E1" w:rsidRPr="00BC5781" w:rsidRDefault="002E4A63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2E4A6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26 рабочих дней</w:t>
                  </w:r>
                </w:p>
              </w:tc>
            </w:tr>
            <w:tr w:rsidR="008256E1" w:rsidRPr="00BC5781" w:rsidTr="00D23EB8">
              <w:trPr>
                <w:jc w:val="center"/>
              </w:trPr>
              <w:tc>
                <w:tcPr>
                  <w:tcW w:w="4183" w:type="dxa"/>
                  <w:shd w:val="clear" w:color="auto" w:fill="auto"/>
                  <w:vAlign w:val="center"/>
                </w:tcPr>
                <w:p w:rsidR="008256E1" w:rsidRPr="008B72C4" w:rsidRDefault="008256E1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8256E1">
                    <w:rPr>
                      <w:rFonts w:ascii="Times New Roman" w:eastAsia="Calibri" w:hAnsi="Times New Roman" w:cs="Times New Roman"/>
                      <w:color w:val="583D2E"/>
                    </w:rPr>
                    <w:t>Назначение и выплата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256E1" w:rsidRPr="005C12CB" w:rsidRDefault="008256E1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256E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8256E1" w:rsidRPr="0089273E" w:rsidRDefault="00A56105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A56105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30 календарных дней</w:t>
                  </w:r>
                </w:p>
              </w:tc>
            </w:tr>
            <w:tr w:rsidR="008256E1" w:rsidRPr="00BC5781" w:rsidTr="00D23EB8">
              <w:trPr>
                <w:jc w:val="center"/>
              </w:trPr>
              <w:tc>
                <w:tcPr>
                  <w:tcW w:w="4183" w:type="dxa"/>
                  <w:shd w:val="clear" w:color="auto" w:fill="FBE4D5" w:themeFill="accent2" w:themeFillTint="33"/>
                  <w:vAlign w:val="center"/>
                </w:tcPr>
                <w:p w:rsidR="008256E1" w:rsidRPr="008B72C4" w:rsidRDefault="008256E1" w:rsidP="00515325">
                  <w:pPr>
                    <w:jc w:val="both"/>
                    <w:rPr>
                      <w:rFonts w:ascii="Times New Roman" w:eastAsia="Calibri" w:hAnsi="Times New Roman" w:cs="Times New Roman"/>
                      <w:color w:val="583D2E"/>
                    </w:rPr>
                  </w:pPr>
                  <w:r w:rsidRPr="008256E1">
                    <w:rPr>
                      <w:rFonts w:ascii="Times New Roman" w:eastAsia="Calibri" w:hAnsi="Times New Roman" w:cs="Times New Roman"/>
                      <w:color w:val="583D2E"/>
                    </w:rPr>
                    <w:t>Предоставление справки о размере среднедушевого дохода семьи или дохода одиноко проживающего гражданина для получения бесплатной юридической помощи</w:t>
                  </w:r>
                  <w:r>
                    <w:rPr>
                      <w:rStyle w:val="a6"/>
                      <w:rFonts w:ascii="Times New Roman" w:eastAsiaTheme="minorHAnsi" w:hAnsi="Times New Roman"/>
                    </w:rPr>
                    <w:footnoteReference w:id="7"/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8256E1" w:rsidRPr="005C12CB" w:rsidRDefault="008256E1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256E1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330" w:type="dxa"/>
                  <w:shd w:val="clear" w:color="auto" w:fill="FBE4D5" w:themeFill="accent2" w:themeFillTint="33"/>
                  <w:vAlign w:val="center"/>
                </w:tcPr>
                <w:p w:rsidR="008256E1" w:rsidRPr="0089273E" w:rsidRDefault="008E1F0A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8E1F0A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26 рабочих дней</w:t>
                  </w:r>
                </w:p>
              </w:tc>
            </w:tr>
          </w:tbl>
          <w:p w:rsidR="008256E1" w:rsidRDefault="008256E1" w:rsidP="0082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8256E1" w:rsidRDefault="005B7D93" w:rsidP="0082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Негосударственные услуги</w:t>
            </w:r>
          </w:p>
          <w:p w:rsidR="008256E1" w:rsidRPr="005B7D93" w:rsidRDefault="008256E1" w:rsidP="0082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8256E1" w:rsidRPr="005B7D93" w:rsidTr="008256E1">
        <w:trPr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8256E1" w:rsidRPr="005B7D93" w:rsidRDefault="008256E1" w:rsidP="00825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Корпорация МСП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proofErr w:type="gramStart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до 3-х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до 3-х рабочих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 рабочий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 рабочий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 рабочий день</w:t>
            </w:r>
          </w:p>
        </w:tc>
      </w:tr>
      <w:tr w:rsidR="005B7D93" w:rsidRPr="005B7D93" w:rsidTr="00166444">
        <w:trPr>
          <w:trHeight w:val="31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 рабочий день</w:t>
            </w:r>
          </w:p>
        </w:tc>
      </w:tr>
      <w:tr w:rsidR="005B7D93" w:rsidRPr="005B7D93" w:rsidTr="00166444">
        <w:trPr>
          <w:trHeight w:val="1140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Регистрация на Портале Бизнес-навигатора МСП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срок оказания услуги – 1 рабочий день</w:t>
            </w:r>
          </w:p>
        </w:tc>
      </w:tr>
      <w:tr w:rsidR="005B7D93" w:rsidRPr="005B7D93" w:rsidTr="00EA2FEE">
        <w:trPr>
          <w:trHeight w:val="488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736338" w:rsidRDefault="00736338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Уполномоченный по защите прав предпринимателей</w:t>
            </w:r>
          </w:p>
          <w:tbl>
            <w:tblPr>
              <w:tblW w:w="10421" w:type="dxa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2820"/>
              <w:gridCol w:w="3240"/>
            </w:tblGrid>
            <w:tr w:rsidR="00736338" w:rsidRPr="005B7D93" w:rsidTr="0034716A">
              <w:trPr>
                <w:trHeight w:val="1140"/>
                <w:jc w:val="center"/>
              </w:trPr>
              <w:tc>
                <w:tcPr>
                  <w:tcW w:w="4361" w:type="dxa"/>
                  <w:shd w:val="clear" w:color="auto" w:fill="FBE4D5" w:themeFill="accent2" w:themeFillTint="33"/>
                  <w:vAlign w:val="center"/>
                </w:tcPr>
                <w:p w:rsidR="00736338" w:rsidRPr="005B7D93" w:rsidRDefault="00EA2FEE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Подача и рассмотрение Уполномоченным по защите прав предпринимателей в Ростовской области жалоб субъектов предпринимательской деятельности о нарушениях их прав в сфере предпринимательской деятельности, а также жалоб предпринимателей и иных лиц, обращающихся в защиту прав предпринимателей подозреваемых, обвиняемых и осужденных за совершение преступлений в связи с их предпринимательской деятельностью</w:t>
                  </w:r>
                </w:p>
              </w:tc>
              <w:tc>
                <w:tcPr>
                  <w:tcW w:w="2820" w:type="dxa"/>
                  <w:shd w:val="clear" w:color="auto" w:fill="FBE4D5" w:themeFill="accent2" w:themeFillTint="33"/>
                  <w:vAlign w:val="center"/>
                </w:tcPr>
                <w:p w:rsidR="00736338" w:rsidRPr="005B7D93" w:rsidRDefault="00736338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240" w:type="dxa"/>
                  <w:shd w:val="clear" w:color="auto" w:fill="FBE4D5" w:themeFill="accent2" w:themeFillTint="33"/>
                  <w:vAlign w:val="center"/>
                </w:tcPr>
                <w:p w:rsidR="00736338" w:rsidRPr="005B7D93" w:rsidRDefault="00736338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срок оказания услуги – 1 рабочий день</w:t>
                  </w:r>
                </w:p>
              </w:tc>
            </w:tr>
          </w:tbl>
          <w:p w:rsidR="00EA2FEE" w:rsidRDefault="00EA2FEE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736338" w:rsidRDefault="00EA2FEE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АНО «РРАПП»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8"/>
              <w:gridCol w:w="2835"/>
              <w:gridCol w:w="3112"/>
            </w:tblGrid>
            <w:tr w:rsidR="00990025" w:rsidRPr="005B7D93" w:rsidTr="00EB782C">
              <w:trPr>
                <w:trHeight w:val="1252"/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90025" w:rsidRPr="005B7D93" w:rsidRDefault="00990025" w:rsidP="00EA2FEE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Бесплатное информирование о предоставлении </w:t>
                  </w:r>
                  <w:proofErr w:type="spellStart"/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микрозаймов</w:t>
                  </w:r>
                  <w:proofErr w:type="spellEnd"/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(микрофинансирование) субъектам малого и среднего предпринимательства, организациям инфраструктуры поддержки малого и среднего предпринимательства на территории Ростовской области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90025" w:rsidRPr="005B7D93" w:rsidRDefault="00990025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90025" w:rsidRPr="00F87FC0" w:rsidRDefault="00990025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F87FC0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90025" w:rsidRPr="005B7D93" w:rsidTr="00EB782C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90025" w:rsidRPr="00EA2FEE" w:rsidRDefault="00990025" w:rsidP="00EA2FEE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Бесплатное информирование о информационно-консультационных услугах субъектам малого и среднего предпринимательства по вопросам предпринимательской деятельности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90025" w:rsidRPr="005B7D93" w:rsidRDefault="00990025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90025" w:rsidRPr="00F87FC0" w:rsidRDefault="00990025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F87FC0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90025" w:rsidRPr="005B7D93" w:rsidTr="00EB782C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90025" w:rsidRPr="00EA2FEE" w:rsidRDefault="00990025" w:rsidP="00EA2FEE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Прием документов, необходимых для заключения договора о предоставлении </w:t>
                  </w:r>
                  <w:proofErr w:type="spellStart"/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микрозайма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90025" w:rsidRPr="005B7D93" w:rsidRDefault="00990025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90025" w:rsidRPr="00F87FC0" w:rsidRDefault="00990025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F87FC0">
                    <w:rPr>
                      <w:rFonts w:ascii="Times New Roman" w:hAnsi="Times New Roman" w:cs="Times New Roman"/>
                      <w:iCs/>
                      <w:color w:val="623B2A"/>
                    </w:rPr>
                    <w:t>15 рабочих дней</w:t>
                  </w:r>
                </w:p>
              </w:tc>
            </w:tr>
            <w:tr w:rsidR="00990025" w:rsidRPr="005B7D93" w:rsidTr="00EB782C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90025" w:rsidRPr="00EA2FEE" w:rsidRDefault="00990025" w:rsidP="00EA2FEE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Прием документов и осмотр имущества, предоставляемого Агентству в залог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90025" w:rsidRPr="005B7D93" w:rsidRDefault="00990025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90025" w:rsidRPr="00F87FC0" w:rsidRDefault="00990025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F87FC0">
                    <w:rPr>
                      <w:rFonts w:ascii="Times New Roman" w:hAnsi="Times New Roman" w:cs="Times New Roman"/>
                      <w:iCs/>
                      <w:color w:val="623B2A"/>
                    </w:rPr>
                    <w:t>6 рабочих дней</w:t>
                  </w:r>
                </w:p>
              </w:tc>
            </w:tr>
          </w:tbl>
          <w:p w:rsidR="00736338" w:rsidRPr="005B7D93" w:rsidRDefault="00736338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716972" w:rsidRPr="005B7D93" w:rsidTr="00515325">
        <w:trPr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716972" w:rsidRPr="00716972" w:rsidRDefault="00716972" w:rsidP="00716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  <w:p w:rsidR="00716972" w:rsidRPr="005B7D93" w:rsidRDefault="00716972" w:rsidP="00716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97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Услуги открытого акционерного общества «</w:t>
            </w:r>
            <w:proofErr w:type="spellStart"/>
            <w:r w:rsidRPr="0071697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Донэнерго</w:t>
            </w:r>
            <w:proofErr w:type="spellEnd"/>
            <w:r w:rsidRPr="0071697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»</w:t>
            </w:r>
          </w:p>
        </w:tc>
      </w:tr>
      <w:tr w:rsidR="005B7D93" w:rsidRPr="005B7D93" w:rsidTr="008256E1">
        <w:trPr>
          <w:trHeight w:val="429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8"/>
              <w:gridCol w:w="2835"/>
              <w:gridCol w:w="3112"/>
            </w:tblGrid>
            <w:tr w:rsidR="00EB782C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EB782C" w:rsidRPr="00EA2FEE" w:rsidRDefault="00775E6B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775E6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Прием документов, необходимых для заключения договора о технологическом присоединении </w:t>
                  </w:r>
                  <w:proofErr w:type="spellStart"/>
                  <w:r w:rsidRPr="00775E6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энергопринимающих</w:t>
                  </w:r>
                  <w:proofErr w:type="spellEnd"/>
                  <w:r w:rsidRPr="00775E6B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EB782C" w:rsidRPr="005B7D93" w:rsidRDefault="00EB782C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EA2FEE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EB782C" w:rsidRPr="00F87FC0" w:rsidRDefault="00775E6B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</w:tbl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trHeight w:val="421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98420D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98420D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lastRenderedPageBreak/>
              <w:t>Услуги союза «Торгово-промышленная палата Ростовской области»</w:t>
            </w:r>
          </w:p>
        </w:tc>
      </w:tr>
      <w:tr w:rsidR="005B7D93" w:rsidRPr="005B7D93" w:rsidTr="008256E1">
        <w:trPr>
          <w:trHeight w:val="427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8"/>
              <w:gridCol w:w="2835"/>
              <w:gridCol w:w="3112"/>
            </w:tblGrid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об оформлении, удостоверении и выдаче </w:t>
                  </w:r>
                  <w:proofErr w:type="spell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карнета</w:t>
                  </w:r>
                  <w:proofErr w:type="spellEnd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 АТА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поиске партнеров по выполнению производственных заказов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поиске решений по технологическим запросам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комплексном сопровождении инвестиционных проектов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содействии в привлечении инвестиционных ресурсов для реализации инвестиционных проектов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разработке бизнес-планов инвестиционных и инновационных проектов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об организации презентационных мероприятий по продвижению усовершенствованной и инновационной продукции, научно-технических разработок и технологических решений предприятий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выдаче электронной подписи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получении аккредитации участника на электронных торговых площадках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об оценочных услугах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об оценочной судебной экспертизе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предоставлении стоимостной информации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выполнении судебных и таможенных экспертиз в хозяйственных спорах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 составлении </w:t>
                  </w:r>
                  <w:proofErr w:type="gram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бизнес-справки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 поиске </w:t>
                  </w: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>партнеров за рубежом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 xml:space="preserve">Бесплатное информирование об организации </w:t>
                  </w:r>
                  <w:proofErr w:type="gram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бизнес-миссии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правовой экспертизе договоров, в том числе внешнеэкономических, и иных правовых документов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представлении интересов предпринимателей в суде, арбитражном суде по спорам, связанным с предпринимательской деятельностью, взаимоотношениями с контролирующими (надзирающими) органами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проведении антикоррупционной экспертизы конкурсной документации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об оказании услуг по юридическому сопровождению оформления прав на землю и регистрации сделок с недвижимостью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ведении реестра коммерческих обозначений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F87FC0" w:rsidTr="0098420D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регистрации юридических лиц и индивидуальных предпринимателей, внесении изменений в учредительные документы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</w:tbl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trHeight w:val="717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lastRenderedPageBreak/>
              <w:t>Услуги союза «Некоммерческого партнерства «Единый региональный центр инновационного развития Ростовской области»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8"/>
              <w:gridCol w:w="2835"/>
              <w:gridCol w:w="3112"/>
            </w:tblGrid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об информационно-консультационных услугах по вопросам законодательства, единого рынка, проектов и программ поддержки Европейского Союза и иных стран, входящих в Европейскую сеть поддержки предпринимательства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содействии вовлечению в межрегиональное и международное деловое и научно-технологическое сотрудничество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 предоставлении информации о заинтересованных иностранных и российских компаниях и их намерениях </w:t>
                  </w: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>по установлению деловых и научно-технологических партнерств с международными и региональными партнерами через ИКС EEN-Россия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>Бесплатное информирование о подготовке - на основе проведенного технологического аудита по стандартам Консорциума EEN-Россия - профилей субъектов малого и среднего предпринимательства с предложениями о деловом и научно-технологическом сотрудничестве в ИКС EEN-Россия; для последующего размещения в Европейской сети поддержки предпринимательства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об организации и проведении семинаров, деловых встреч, информационных мероприятий, круглых столов, конференций и иных публичных мероприятий, направленных на развитие делового и научно-технологического сотрудничества между российскими и иностранными компаниями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об организации участия субъектов малого и среднего предпринимательства в </w:t>
                  </w:r>
                  <w:proofErr w:type="spell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выставочно</w:t>
                  </w:r>
                  <w:proofErr w:type="spellEnd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-ярмарочных и </w:t>
                  </w:r>
                  <w:proofErr w:type="spell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конгрессных</w:t>
                  </w:r>
                  <w:proofErr w:type="spellEnd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 мероприятиях на территории Российской Федерации, в странах Европейского Союза и иных странах, входящих в Европейскую сеть поддержки предпринимательства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об организации и проведении встреч и переговоров с иностранными субъектами предпринимательской деятельности, действующими на территории стран Европейского Союза и иных стран, входящих в Европейскую сеть поддержки предпринимательства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об организации участия в официально зарегистрированных мероприятиях в ИКС EEN-Россия и в Европейской сети поддержки предпринимательства, </w:t>
                  </w:r>
                  <w:proofErr w:type="gram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бизнес-миссиях</w:t>
                  </w:r>
                  <w:proofErr w:type="gramEnd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, биржах контактов, брокерских мероприятиях и иных мероприятиях по </w:t>
                  </w: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>стандартам Консорциума EEN-Россия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lastRenderedPageBreak/>
                    <w:t xml:space="preserve">Бесплатное информирование о консультировании субъектов малого и среднего предпринимательства по вопросам участия в брокерских мероприятиях, международных и межрегиональных </w:t>
                  </w:r>
                  <w:proofErr w:type="gram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бизнес-миссиях</w:t>
                  </w:r>
                  <w:proofErr w:type="gramEnd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, а также научных программах Европейского Союза и иных стран, входящих в Европейскую сеть поддержки предпринимательства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 составлении соглашения о партнерстве с </w:t>
                  </w:r>
                  <w:proofErr w:type="gram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последующей</w:t>
                  </w:r>
                  <w:proofErr w:type="gramEnd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 </w:t>
                  </w:r>
                  <w:proofErr w:type="spell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валидацией</w:t>
                  </w:r>
                  <w:proofErr w:type="spellEnd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 в ИКС EEN-Россия в соответствии со стандартами Консорциума EEN-Россия и руководством по составлению соглашения о партнерстве EEN-Россия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консультации по вступлению или созданию кластера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субсидировании деятельности участников кластеров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разработке программы (концепции/стратегии/дорожной карты) развития кластера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консультации по подаче заявки на грант по программе «УМНИК»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Бесплатное информирование о консультации по подаче заявки на грант по программе «Старт»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98420D" w:rsidRPr="0098420D" w:rsidTr="00E747EA">
              <w:trPr>
                <w:jc w:val="center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</w:t>
                  </w:r>
                  <w:proofErr w:type="gramStart"/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о консультации по подаче заявок на гранты по программам Фонда содействия инновациям для действующих предприятий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auto"/>
                  <w:vAlign w:val="center"/>
                </w:tcPr>
                <w:p w:rsidR="0098420D" w:rsidRPr="0098420D" w:rsidRDefault="0098420D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98420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</w:tbl>
          <w:p w:rsidR="0098420D" w:rsidRPr="005B7D93" w:rsidRDefault="0098420D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trHeight w:val="429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lastRenderedPageBreak/>
              <w:t>Услуги открытого акционерного общества «Региональная корпорация развития»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48"/>
              <w:gridCol w:w="2835"/>
              <w:gridCol w:w="3112"/>
            </w:tblGrid>
            <w:tr w:rsidR="00F811CB" w:rsidRPr="0098420D" w:rsidTr="00F811CB">
              <w:trPr>
                <w:jc w:val="center"/>
              </w:trPr>
              <w:tc>
                <w:tcPr>
                  <w:tcW w:w="4248" w:type="dxa"/>
                  <w:shd w:val="clear" w:color="auto" w:fill="FBE4D5" w:themeFill="accent2" w:themeFillTint="33"/>
                  <w:vAlign w:val="center"/>
                </w:tcPr>
                <w:p w:rsidR="00F811CB" w:rsidRPr="00F811CB" w:rsidRDefault="00F811CB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F811CB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Бесплатное информирование о комплексном сопровождении </w:t>
                  </w:r>
                  <w:proofErr w:type="gramStart"/>
                  <w:r w:rsidRPr="00F811CB">
                    <w:rPr>
                      <w:rFonts w:ascii="Times New Roman" w:hAnsi="Times New Roman" w:cs="Times New Roman"/>
                      <w:iCs/>
                      <w:color w:val="623B2A"/>
                    </w:rPr>
                    <w:t>бизнес-проекта</w:t>
                  </w:r>
                  <w:proofErr w:type="gramEnd"/>
                  <w:r w:rsidRPr="00F811CB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 в сфере информационных и телекоммуникационных технологий, а также смежных сферах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  <w:vAlign w:val="center"/>
                </w:tcPr>
                <w:p w:rsidR="00F811CB" w:rsidRPr="00F811CB" w:rsidRDefault="00F811CB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F811CB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112" w:type="dxa"/>
                  <w:shd w:val="clear" w:color="auto" w:fill="FBE4D5" w:themeFill="accent2" w:themeFillTint="33"/>
                  <w:vAlign w:val="center"/>
                </w:tcPr>
                <w:p w:rsidR="00F811CB" w:rsidRPr="00F811CB" w:rsidRDefault="00F811CB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F811CB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</w:tbl>
          <w:p w:rsidR="00E747EA" w:rsidRDefault="00E747EA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F811CB" w:rsidRPr="005B7D93" w:rsidRDefault="00F811CB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Услуги автономной некоммерческой организации «Центр координации поддержки </w:t>
            </w:r>
            <w:proofErr w:type="spellStart"/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экспортоориениторванных</w:t>
            </w:r>
            <w:proofErr w:type="spellEnd"/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субъектов малого и среднего предпринимательства Ростовской области»</w:t>
            </w:r>
          </w:p>
          <w:tbl>
            <w:tblPr>
              <w:tblW w:w="10421" w:type="dxa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2780"/>
              <w:gridCol w:w="3280"/>
            </w:tblGrid>
            <w:tr w:rsidR="0035556D" w:rsidRPr="005B7D93" w:rsidTr="0035556D">
              <w:trPr>
                <w:jc w:val="center"/>
              </w:trPr>
              <w:tc>
                <w:tcPr>
                  <w:tcW w:w="4361" w:type="dxa"/>
                  <w:shd w:val="clear" w:color="auto" w:fill="FBE4D5" w:themeFill="accent2" w:themeFillTint="33"/>
                  <w:vAlign w:val="center"/>
                </w:tcPr>
                <w:p w:rsidR="0035556D" w:rsidRPr="0035556D" w:rsidRDefault="0035556D" w:rsidP="009530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Организация участия в международных выставочных мероприятиях, организация международных и межрегиональных </w:t>
                  </w:r>
                  <w:proofErr w:type="gramStart"/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бизнес-миссий</w:t>
                  </w:r>
                  <w:proofErr w:type="gramEnd"/>
                </w:p>
              </w:tc>
              <w:tc>
                <w:tcPr>
                  <w:tcW w:w="2780" w:type="dxa"/>
                  <w:shd w:val="clear" w:color="auto" w:fill="FBE4D5" w:themeFill="accent2" w:themeFillTint="33"/>
                  <w:vAlign w:val="center"/>
                </w:tcPr>
                <w:p w:rsidR="0035556D" w:rsidRPr="0035556D" w:rsidRDefault="0035556D" w:rsidP="009530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280" w:type="dxa"/>
                  <w:shd w:val="clear" w:color="auto" w:fill="FBE4D5" w:themeFill="accent2" w:themeFillTint="33"/>
                  <w:vAlign w:val="center"/>
                </w:tcPr>
                <w:p w:rsidR="0035556D" w:rsidRPr="0035556D" w:rsidRDefault="0035556D" w:rsidP="009530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35556D" w:rsidRPr="005B7D93" w:rsidTr="0035556D">
              <w:trPr>
                <w:jc w:val="center"/>
              </w:trPr>
              <w:tc>
                <w:tcPr>
                  <w:tcW w:w="4361" w:type="dxa"/>
                  <w:shd w:val="clear" w:color="auto" w:fill="auto"/>
                  <w:vAlign w:val="center"/>
                </w:tcPr>
                <w:p w:rsidR="0035556D" w:rsidRPr="0035556D" w:rsidRDefault="0035556D" w:rsidP="009530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Консультирование в сфере внешнеэкономической деятельности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35556D" w:rsidRPr="0035556D" w:rsidRDefault="0035556D" w:rsidP="009530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</w:tcPr>
                <w:p w:rsidR="0035556D" w:rsidRPr="0035556D" w:rsidRDefault="0035556D" w:rsidP="009530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  <w:tr w:rsidR="0035556D" w:rsidRPr="005B7D93" w:rsidTr="0035556D">
              <w:trPr>
                <w:jc w:val="center"/>
              </w:trPr>
              <w:tc>
                <w:tcPr>
                  <w:tcW w:w="4361" w:type="dxa"/>
                  <w:shd w:val="clear" w:color="auto" w:fill="FBE4D5" w:themeFill="accent2" w:themeFillTint="33"/>
                  <w:vAlign w:val="center"/>
                </w:tcPr>
                <w:p w:rsidR="0035556D" w:rsidRPr="0035556D" w:rsidRDefault="0035556D" w:rsidP="009530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proofErr w:type="gramStart"/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Краткосрочное</w:t>
                  </w:r>
                  <w:proofErr w:type="gramEnd"/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 бизнес-обучение по вопросам ведения внешнеэкономической деятельности</w:t>
                  </w:r>
                </w:p>
              </w:tc>
              <w:tc>
                <w:tcPr>
                  <w:tcW w:w="2780" w:type="dxa"/>
                  <w:shd w:val="clear" w:color="auto" w:fill="FBE4D5" w:themeFill="accent2" w:themeFillTint="33"/>
                  <w:vAlign w:val="center"/>
                </w:tcPr>
                <w:p w:rsidR="0035556D" w:rsidRPr="0035556D" w:rsidRDefault="0035556D" w:rsidP="009530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280" w:type="dxa"/>
                  <w:shd w:val="clear" w:color="auto" w:fill="FBE4D5" w:themeFill="accent2" w:themeFillTint="33"/>
                  <w:vAlign w:val="center"/>
                </w:tcPr>
                <w:p w:rsidR="0035556D" w:rsidRPr="0035556D" w:rsidRDefault="0035556D" w:rsidP="009530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35556D">
                    <w:rPr>
                      <w:rFonts w:ascii="Times New Roman" w:hAnsi="Times New Roman" w:cs="Times New Roman"/>
                      <w:iCs/>
                      <w:color w:val="623B2A"/>
                    </w:rPr>
                    <w:t>в день обращения</w:t>
                  </w:r>
                </w:p>
              </w:tc>
            </w:tr>
          </w:tbl>
          <w:p w:rsidR="0035556D" w:rsidRDefault="0035556D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35556D" w:rsidRDefault="0035556D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35556D" w:rsidRDefault="0035556D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35556D" w:rsidRDefault="0035556D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35556D" w:rsidRDefault="0035556D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E747EA" w:rsidRDefault="00F811CB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ПАО «Газпром газораспределение Ростов-на-Дону»</w:t>
            </w:r>
          </w:p>
          <w:p w:rsidR="00F811CB" w:rsidRPr="005B7D93" w:rsidRDefault="00F811CB" w:rsidP="00F8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8256E1">
        <w:trPr>
          <w:trHeight w:val="988"/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tbl>
            <w:tblPr>
              <w:tblW w:w="10421" w:type="dxa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2780"/>
              <w:gridCol w:w="3280"/>
            </w:tblGrid>
            <w:tr w:rsidR="00F811CB" w:rsidRPr="005B7D93" w:rsidTr="00F811CB">
              <w:trPr>
                <w:jc w:val="center"/>
              </w:trPr>
              <w:tc>
                <w:tcPr>
                  <w:tcW w:w="4361" w:type="dxa"/>
                  <w:shd w:val="clear" w:color="auto" w:fill="FBE4D5" w:themeFill="accent2" w:themeFillTint="33"/>
                </w:tcPr>
                <w:p w:rsidR="00F811CB" w:rsidRPr="005B7D93" w:rsidRDefault="00F811CB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lastRenderedPageBreak/>
                    <w:t xml:space="preserve">Приема от заявителей заявок о заключении договора о подключении в рамках </w:t>
                  </w:r>
                  <w:proofErr w:type="spellStart"/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догазификации</w:t>
                  </w:r>
                  <w:proofErr w:type="spellEnd"/>
                </w:p>
              </w:tc>
              <w:tc>
                <w:tcPr>
                  <w:tcW w:w="2780" w:type="dxa"/>
                  <w:shd w:val="clear" w:color="auto" w:fill="FBE4D5" w:themeFill="accent2" w:themeFillTint="33"/>
                </w:tcPr>
                <w:p w:rsidR="00F811CB" w:rsidRPr="005B7D93" w:rsidRDefault="00F811CB" w:rsidP="00515325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бесплатно</w:t>
                  </w:r>
                </w:p>
              </w:tc>
              <w:tc>
                <w:tcPr>
                  <w:tcW w:w="3280" w:type="dxa"/>
                  <w:shd w:val="clear" w:color="auto" w:fill="FBE4D5" w:themeFill="accent2" w:themeFillTint="33"/>
                </w:tcPr>
                <w:p w:rsidR="00F811CB" w:rsidRPr="005B7D93" w:rsidRDefault="00F811CB" w:rsidP="00515325">
                  <w:pPr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</w:pPr>
                  <w:r w:rsidRPr="005B7D93">
                    <w:rPr>
                      <w:rFonts w:ascii="Times New Roman" w:eastAsia="Calibri" w:hAnsi="Times New Roman" w:cs="Times New Roman"/>
                      <w:iCs/>
                      <w:color w:val="623B2A"/>
                    </w:rPr>
                    <w:t>Срок оказания услуги определяется действующим законодательством Российской Федерации</w:t>
                  </w:r>
                </w:p>
              </w:tc>
            </w:tr>
          </w:tbl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5B7D93" w:rsidRPr="005B7D93" w:rsidTr="00167658">
        <w:trPr>
          <w:jc w:val="center"/>
        </w:trPr>
        <w:tc>
          <w:tcPr>
            <w:tcW w:w="10421" w:type="dxa"/>
            <w:gridSpan w:val="3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  <w:t>Услуги некоммерческой организацией «Гарантийный фонд Ростовской области»</w:t>
            </w:r>
          </w:p>
          <w:tbl>
            <w:tblPr>
              <w:tblW w:w="10421" w:type="dxa"/>
              <w:jc w:val="center"/>
              <w:tblLook w:val="04A0" w:firstRow="1" w:lastRow="0" w:firstColumn="1" w:lastColumn="0" w:noHBand="0" w:noVBand="1"/>
            </w:tblPr>
            <w:tblGrid>
              <w:gridCol w:w="4456"/>
              <w:gridCol w:w="2946"/>
              <w:gridCol w:w="2803"/>
            </w:tblGrid>
            <w:tr w:rsidR="00D5764A" w:rsidRPr="005B7D93" w:rsidTr="006F1A92">
              <w:trPr>
                <w:trHeight w:val="1429"/>
                <w:jc w:val="center"/>
              </w:trPr>
              <w:tc>
                <w:tcPr>
                  <w:tcW w:w="4361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Предоставление поручительства субъектам малого и среднего предпринимательства по кредитам, займам, лизингу, банковским гарантиям</w:t>
                  </w:r>
                </w:p>
              </w:tc>
              <w:tc>
                <w:tcPr>
                  <w:tcW w:w="2780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рассмотрение заявки на предоставление поручительства осуществляется без взимания платы</w:t>
                  </w:r>
                </w:p>
              </w:tc>
              <w:tc>
                <w:tcPr>
                  <w:tcW w:w="3280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7 рабочих дней</w:t>
                  </w:r>
                </w:p>
              </w:tc>
            </w:tr>
            <w:tr w:rsidR="00D5764A" w:rsidRPr="005B7D93" w:rsidTr="006F1A92">
              <w:trPr>
                <w:trHeight w:val="2190"/>
                <w:jc w:val="center"/>
              </w:trPr>
              <w:tc>
                <w:tcPr>
                  <w:tcW w:w="4361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Предоставление поручительства субъектам малого и среднего предпринимательства на условиях </w:t>
                  </w:r>
                  <w:proofErr w:type="spellStart"/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согарантии</w:t>
                  </w:r>
                  <w:proofErr w:type="spellEnd"/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 xml:space="preserve"> с акционерным обществом «Федеральная корпорация по развитию малого и среднего предпринимательства» / акционерным обществом «Российский Банк поддержки малого и среднего предпринимательства»</w:t>
                  </w:r>
                </w:p>
              </w:tc>
              <w:tc>
                <w:tcPr>
                  <w:tcW w:w="2780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рассмотрение заявки на предоставление поручительства осуществляется без взимания платы</w:t>
                  </w:r>
                </w:p>
              </w:tc>
              <w:tc>
                <w:tcPr>
                  <w:tcW w:w="3280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7 рабочих дней</w:t>
                  </w:r>
                </w:p>
              </w:tc>
            </w:tr>
            <w:tr w:rsidR="00D5764A" w:rsidRPr="005B7D93" w:rsidTr="006F1A92">
              <w:trPr>
                <w:trHeight w:val="1429"/>
                <w:jc w:val="center"/>
              </w:trPr>
              <w:tc>
                <w:tcPr>
                  <w:tcW w:w="4361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Предоставление поручительства организациям инфраструктуры поддержки субъектов малого и среднего предпринимательства по кредитам, займам, лизингу, банковским гарантиям</w:t>
                  </w:r>
                </w:p>
              </w:tc>
              <w:tc>
                <w:tcPr>
                  <w:tcW w:w="2780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рассмотрение заявки на предоставление поручительства осуществляется без взимания платы</w:t>
                  </w:r>
                </w:p>
              </w:tc>
              <w:tc>
                <w:tcPr>
                  <w:tcW w:w="3280" w:type="dxa"/>
                  <w:shd w:val="clear" w:color="auto" w:fill="FBE4D5" w:themeFill="accent2" w:themeFillTint="33"/>
                  <w:vAlign w:val="center"/>
                </w:tcPr>
                <w:p w:rsidR="00D5764A" w:rsidRPr="00D5764A" w:rsidRDefault="00D5764A" w:rsidP="00515325">
                  <w:pPr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D5764A">
                    <w:rPr>
                      <w:rFonts w:ascii="Times New Roman" w:hAnsi="Times New Roman" w:cs="Times New Roman"/>
                      <w:iCs/>
                      <w:color w:val="623B2A"/>
                    </w:rPr>
                    <w:t>7 рабочих дней</w:t>
                  </w:r>
                </w:p>
              </w:tc>
            </w:tr>
            <w:tr w:rsidR="006F1A92" w:rsidRPr="005B7D93" w:rsidTr="006F1A92">
              <w:trPr>
                <w:trHeight w:val="398"/>
                <w:jc w:val="center"/>
              </w:trPr>
              <w:tc>
                <w:tcPr>
                  <w:tcW w:w="10421" w:type="dxa"/>
                  <w:gridSpan w:val="3"/>
                  <w:shd w:val="clear" w:color="auto" w:fill="auto"/>
                  <w:vAlign w:val="center"/>
                </w:tcPr>
                <w:p w:rsidR="006F1A92" w:rsidRPr="00D5764A" w:rsidRDefault="006F1A92" w:rsidP="006F1A92">
                  <w:pPr>
                    <w:jc w:val="center"/>
                    <w:rPr>
                      <w:rFonts w:ascii="Times New Roman" w:hAnsi="Times New Roman" w:cs="Times New Roman"/>
                      <w:iCs/>
                      <w:color w:val="623B2A"/>
                    </w:rPr>
                  </w:pPr>
                  <w:r w:rsidRPr="005B7D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lang w:eastAsia="ru-RU"/>
                    </w:rPr>
                    <w:t xml:space="preserve">Услуги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lang w:eastAsia="ru-RU"/>
                    </w:rPr>
                    <w:t>МАУ «МФЦ»</w:t>
                  </w:r>
                </w:p>
              </w:tc>
            </w:tr>
            <w:tr w:rsidR="006F1A92" w:rsidRPr="005B7D93" w:rsidTr="006F1A92">
              <w:trPr>
                <w:trHeight w:val="398"/>
                <w:jc w:val="center"/>
              </w:trPr>
              <w:tc>
                <w:tcPr>
                  <w:tcW w:w="10421" w:type="dxa"/>
                  <w:gridSpan w:val="3"/>
                  <w:shd w:val="clear" w:color="auto" w:fill="auto"/>
                  <w:vAlign w:val="center"/>
                </w:tcPr>
                <w:tbl>
                  <w:tblPr>
                    <w:tblW w:w="10421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2780"/>
                    <w:gridCol w:w="3280"/>
                  </w:tblGrid>
                  <w:tr w:rsidR="006F1A92" w:rsidRPr="00D5764A" w:rsidTr="006F1A92">
                    <w:trPr>
                      <w:trHeight w:val="1429"/>
                      <w:jc w:val="center"/>
                    </w:trPr>
                    <w:tc>
                      <w:tcPr>
                        <w:tcW w:w="4361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Подготовка и выдача справок о долях в праве собственности на недвижимость</w:t>
                        </w:r>
                      </w:p>
                    </w:tc>
                    <w:tc>
                      <w:tcPr>
                        <w:tcW w:w="27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1923,00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proofErr w:type="gramStart"/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lastRenderedPageBreak/>
                          <w:t>Подготовка проекта договора (предварительного договора) купли-продажи (дарения) недвижимого имущества (в отношении одного объекта недвижимости, без множественности лиц на стороне продавца (покупателя), дарителя (одаряемого):</w:t>
                        </w:r>
                        <w:proofErr w:type="gramEnd"/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каждый последующий объект, являющийся предметом сделки (оплачивается к основной сумме дополнительно);</w:t>
                        </w:r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каждого последующего участника сделки (оплачивается к основной сумме дополнительно)</w:t>
                        </w:r>
                      </w:p>
                    </w:tc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2404,00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proofErr w:type="gramStart"/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Срочная подготовка проекта договора (предварительного договора) купли-продажи (дарения) недвижимого имущества (в отношении одного объекта недвижимости, без множественности лиц на стороне продавца (покупателя), дарителя (одаряемого):</w:t>
                        </w:r>
                        <w:proofErr w:type="gramEnd"/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каждый последующий объект, являющийся предметом сделки (оплачивается к основной сумме дополнительно);</w:t>
                        </w:r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каждого последующего участника сделки (оплачивается к основной сумме дополнительно)</w:t>
                        </w:r>
                      </w:p>
                    </w:tc>
                    <w:tc>
                      <w:tcPr>
                        <w:tcW w:w="27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4370,00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 день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proofErr w:type="gramStart"/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Подготовка проекта договора купли-продажи объекта недвижимости с использованием средств материнского (семейного) капитала (в отношении одного объекта недвижимости, без множественности лиц на стороне продавца (покупателя):</w:t>
                        </w:r>
                        <w:proofErr w:type="gramEnd"/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каждый последующий объект, являющийся предметом сделки (оплачивается к основной сумме дополнительно);</w:t>
                        </w:r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каждого последующего участника сделки (оплачивается к основной сумме дополнительно)</w:t>
                        </w:r>
                      </w:p>
                    </w:tc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3365,00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proofErr w:type="gramStart"/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 xml:space="preserve">Срочная подготовка проекта договора купли-продажи объекта недвижимости с </w:t>
                        </w: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lastRenderedPageBreak/>
                          <w:t>использованием средств материнского (семейного) капитала (в отношении одного объекта недвижимости, без множественности лиц на стороне продавца (покупателя):</w:t>
                        </w:r>
                        <w:proofErr w:type="gramEnd"/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каждый последующий объект, являющийся предметом сделки (оплачивается к основной сумме дополнительно);</w:t>
                        </w:r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каждого последующего участника сделки (оплачивается к основной сумме дополнительно)</w:t>
                        </w:r>
                      </w:p>
                    </w:tc>
                    <w:tc>
                      <w:tcPr>
                        <w:tcW w:w="27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lastRenderedPageBreak/>
                          <w:t>6119,00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lastRenderedPageBreak/>
                          <w:t>1 день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proofErr w:type="gramStart"/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lastRenderedPageBreak/>
                          <w:t>Подготовка проекта договора купли-продажи недвижимого имущества с использованием денежных средств кредитной организации (в отношении одного объекта недвижимости, без множественности лиц на стороне продавца (покупателя):</w:t>
                        </w:r>
                        <w:proofErr w:type="gramEnd"/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каждый последующий объект, являющийся предметом сделки (оплачивается к основной сумме дополнительно);</w:t>
                        </w:r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каждого последующего участника сделки (оплачивается к основной сумме дополнительно)</w:t>
                        </w:r>
                      </w:p>
                    </w:tc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3045,00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proofErr w:type="gramStart"/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Срочная подготовка проекта договора купли-продажи недвижимого имущества с использованием денежных средств кредитной организации (в отношении одного объекта недвижимости, без множественности лиц на стороне продавца (покупателя):</w:t>
                        </w:r>
                        <w:proofErr w:type="gramEnd"/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каждый последующий объект, являющийся предметом сделки (оплачивается к основной сумме дополнительно);</w:t>
                        </w:r>
                      </w:p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- за каждого последующего участника сделки (оплачивается к основной сумме дополнительно)</w:t>
                        </w:r>
                      </w:p>
                    </w:tc>
                    <w:tc>
                      <w:tcPr>
                        <w:tcW w:w="27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5536,00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</w:p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 день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Предоставление консультации по сделкам с недвижимым имуществом</w:t>
                        </w:r>
                      </w:p>
                    </w:tc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480,00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Подготовка заявлений в различные предприятия, организации</w:t>
                        </w:r>
                      </w:p>
                    </w:tc>
                    <w:tc>
                      <w:tcPr>
                        <w:tcW w:w="27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480,00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lastRenderedPageBreak/>
                          <w:t>Заполнение форм заявлений, представляемых в регистрирующий орган при государственной регистрации юридических лиц, индивидуальных предпринимателей</w:t>
                        </w:r>
                      </w:p>
                    </w:tc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1603,00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Подготовка искового заявления в суд общей юрисдикции</w:t>
                        </w:r>
                      </w:p>
                    </w:tc>
                    <w:tc>
                      <w:tcPr>
                        <w:tcW w:w="27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3494,00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Подготовка искового заявления в арбитражный суд</w:t>
                        </w:r>
                      </w:p>
                    </w:tc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4968,00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auto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  <w:tr w:rsidR="006F1A92" w:rsidRPr="00D5764A" w:rsidTr="006F1A92">
                    <w:trPr>
                      <w:jc w:val="center"/>
                    </w:trPr>
                    <w:tc>
                      <w:tcPr>
                        <w:tcW w:w="4361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spacing w:after="0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Выезд работника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 к заявителю</w:t>
                        </w:r>
                      </w:p>
                    </w:tc>
                    <w:tc>
                      <w:tcPr>
                        <w:tcW w:w="27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800,00 рублей</w:t>
                        </w:r>
                      </w:p>
                    </w:tc>
                    <w:tc>
                      <w:tcPr>
                        <w:tcW w:w="3280" w:type="dxa"/>
                        <w:shd w:val="clear" w:color="auto" w:fill="FBE4D5" w:themeFill="accent2" w:themeFillTint="33"/>
                        <w:vAlign w:val="center"/>
                      </w:tcPr>
                      <w:p w:rsidR="006F1A92" w:rsidRPr="006F1A92" w:rsidRDefault="006F1A92" w:rsidP="00953025">
                        <w:pPr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</w:pPr>
                        <w:r w:rsidRPr="006F1A92">
                          <w:rPr>
                            <w:rFonts w:ascii="Times New Roman" w:hAnsi="Times New Roman" w:cs="Times New Roman"/>
                            <w:iCs/>
                            <w:color w:val="623B2A"/>
                          </w:rPr>
                          <w:t>3 дня</w:t>
                        </w:r>
                      </w:p>
                    </w:tc>
                  </w:tr>
                </w:tbl>
                <w:p w:rsidR="006F1A92" w:rsidRPr="005B7D93" w:rsidRDefault="006F1A92" w:rsidP="006F1A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993300"/>
                      <w:lang w:eastAsia="ru-RU"/>
                    </w:rPr>
                  </w:pPr>
                </w:p>
              </w:tc>
            </w:tr>
          </w:tbl>
          <w:p w:rsidR="005B7D93" w:rsidRPr="005B7D93" w:rsidRDefault="005B7D93" w:rsidP="005B7D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1A92" w:rsidRDefault="006F1A92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  <w:p w:rsidR="005B7D93" w:rsidRPr="005B7D93" w:rsidRDefault="005B7D93" w:rsidP="005B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B7D93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Прочие услуги и сервисы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993300"/>
                <w:lang w:eastAsia="ru-RU"/>
              </w:rPr>
            </w:pP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Осуществление процедуры внесудебного банкротства гражданина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Направление (получение) документов в электронном виде, в том числе в форме электронного документа, в Ростовский областной суд, районные (городские) суды Ростовской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Регистрация граждан в ЕСИА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Распечатывание Сертификата о вакцинации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Организация реализации проекта «Лица Победы»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день обращения. Информация направленная на сайт проекта «Лица Победы» обрабатывается в </w:t>
            </w: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течени</w:t>
            </w:r>
            <w:proofErr w:type="gramStart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и</w:t>
            </w:r>
            <w:proofErr w:type="gramEnd"/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нескольких дней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lastRenderedPageBreak/>
              <w:t>Получение результатов оказания услуги от Единого портала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Оцифровка документов в электронный вид и отправка на Единый портал государственных и муниципальных услуг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Подача заявки на проведение онлайн-консультации в рамках проекта «МФЦ – общественные приемные органов власти и организаций»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 календарный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color w:val="623B2A"/>
                <w:shd w:val="clear" w:color="auto" w:fill="FFFFFF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1 календарный день</w:t>
            </w:r>
          </w:p>
        </w:tc>
      </w:tr>
      <w:tr w:rsidR="005B7D9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Информирование о статусе отказа ФЛ от сбора биометрии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5B7D93" w:rsidRPr="005B7D93" w:rsidRDefault="005B7D9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B7D93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  <w:tr w:rsidR="00DF1DE3" w:rsidRPr="005B7D93" w:rsidTr="00DF1D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1DE3" w:rsidRPr="005B7D93" w:rsidRDefault="00DF1DE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DF1DE3">
              <w:rPr>
                <w:rFonts w:ascii="Times New Roman" w:eastAsia="Calibri" w:hAnsi="Times New Roman" w:cs="Times New Roman"/>
                <w:iCs/>
                <w:color w:val="623B2A"/>
              </w:rPr>
              <w:t>Перевод документов с иностранных языков на 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DE3" w:rsidRPr="005B7D93" w:rsidRDefault="00DF1DE3" w:rsidP="00D8690A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стоимость </w:t>
            </w:r>
            <w:r w:rsidR="00D8690A">
              <w:rPr>
                <w:rFonts w:ascii="Times New Roman" w:eastAsia="Calibri" w:hAnsi="Times New Roman" w:cs="Times New Roman"/>
                <w:iCs/>
                <w:color w:val="623B2A"/>
              </w:rPr>
              <w:t>зависит от языка, степени сложности перевода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F1DE3" w:rsidRPr="005B7D93" w:rsidRDefault="00A32C8E" w:rsidP="003270A5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до </w:t>
            </w:r>
            <w:r w:rsidR="003270A5">
              <w:rPr>
                <w:rFonts w:ascii="Times New Roman" w:eastAsia="Calibri" w:hAnsi="Times New Roman" w:cs="Times New Roman"/>
                <w:iCs/>
                <w:color w:val="623B2A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 рабочих дней</w:t>
            </w:r>
          </w:p>
        </w:tc>
      </w:tr>
      <w:tr w:rsidR="00DF1DE3" w:rsidRPr="005B7D93" w:rsidTr="00166444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DF1DE3" w:rsidRPr="005B7D93" w:rsidRDefault="00DF1DE3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DF1DE3">
              <w:rPr>
                <w:rFonts w:ascii="Times New Roman" w:eastAsia="Calibri" w:hAnsi="Times New Roman" w:cs="Times New Roman"/>
                <w:iCs/>
                <w:color w:val="623B2A"/>
              </w:rPr>
              <w:t>Выполнение кадастровых работ в целях осуществления государственного кадастрового учета объектов недвижимости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DF1DE3" w:rsidRPr="005B7D93" w:rsidRDefault="00DF1DE3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от 1000 до 20000</w:t>
            </w:r>
          </w:p>
        </w:tc>
        <w:tc>
          <w:tcPr>
            <w:tcW w:w="3064" w:type="dxa"/>
            <w:shd w:val="clear" w:color="auto" w:fill="FBE4D5" w:themeFill="accent2" w:themeFillTint="33"/>
            <w:vAlign w:val="center"/>
          </w:tcPr>
          <w:p w:rsidR="00DF1DE3" w:rsidRPr="005B7D93" w:rsidRDefault="00A32C8E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до 65 рабочих дней</w:t>
            </w:r>
          </w:p>
        </w:tc>
      </w:tr>
      <w:tr w:rsidR="00B67242" w:rsidRPr="005B7D93" w:rsidTr="00B672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242" w:rsidRPr="005B7D93" w:rsidRDefault="00B67242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Прохождение процедуры идентификации пользователя в целях получения УКЭП в мобильном приложении «ГОСКЛЮЧ»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42" w:rsidRPr="005B7D93" w:rsidRDefault="00B67242" w:rsidP="005B7D93">
            <w:pPr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B67242">
              <w:rPr>
                <w:rFonts w:ascii="Times New Roman" w:eastAsia="Calibri" w:hAnsi="Times New Roman" w:cs="Times New Roman"/>
                <w:iCs/>
                <w:color w:val="623B2A"/>
              </w:rPr>
              <w:t>бесплатно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67242" w:rsidRPr="005B7D93" w:rsidRDefault="00B67242" w:rsidP="005B7D93">
            <w:pPr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B67242">
              <w:rPr>
                <w:rFonts w:ascii="Times New Roman" w:eastAsia="Calibri" w:hAnsi="Times New Roman" w:cs="Times New Roman"/>
                <w:iCs/>
                <w:color w:val="623B2A"/>
              </w:rPr>
              <w:t>в день обращения</w:t>
            </w:r>
          </w:p>
        </w:tc>
      </w:tr>
    </w:tbl>
    <w:p w:rsidR="005B7D93" w:rsidRPr="005B7D93" w:rsidRDefault="005B7D93" w:rsidP="005B7D93">
      <w:pPr>
        <w:spacing w:after="0" w:line="240" w:lineRule="auto"/>
      </w:pPr>
    </w:p>
    <w:p w:rsidR="005D2F68" w:rsidRDefault="005D2F68"/>
    <w:sectPr w:rsidR="005D2F68" w:rsidSect="005B7D9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5A" w:rsidRDefault="007D1F5A" w:rsidP="005B7D93">
      <w:pPr>
        <w:spacing w:after="0" w:line="240" w:lineRule="auto"/>
      </w:pPr>
      <w:r>
        <w:separator/>
      </w:r>
    </w:p>
  </w:endnote>
  <w:endnote w:type="continuationSeparator" w:id="0">
    <w:p w:rsidR="007D1F5A" w:rsidRDefault="007D1F5A" w:rsidP="005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25" w:rsidRDefault="005153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5A" w:rsidRDefault="007D1F5A" w:rsidP="005B7D93">
      <w:pPr>
        <w:spacing w:after="0" w:line="240" w:lineRule="auto"/>
      </w:pPr>
      <w:r>
        <w:separator/>
      </w:r>
    </w:p>
  </w:footnote>
  <w:footnote w:type="continuationSeparator" w:id="0">
    <w:p w:rsidR="007D1F5A" w:rsidRDefault="007D1F5A" w:rsidP="005B7D93">
      <w:pPr>
        <w:spacing w:after="0" w:line="240" w:lineRule="auto"/>
      </w:pPr>
      <w:r>
        <w:continuationSeparator/>
      </w:r>
    </w:p>
  </w:footnote>
  <w:footnote w:id="1">
    <w:p w:rsidR="00515325" w:rsidRPr="00391CF3" w:rsidRDefault="00515325" w:rsidP="005B7D93">
      <w:pPr>
        <w:pStyle w:val="a7"/>
        <w:rPr>
          <w:rFonts w:ascii="Times New Roman" w:hAnsi="Times New Roman" w:cs="Times New Roman"/>
        </w:rPr>
      </w:pPr>
      <w:r w:rsidRPr="00391CF3">
        <w:rPr>
          <w:rStyle w:val="a6"/>
          <w:rFonts w:ascii="Times New Roman" w:eastAsia="Calibri" w:hAnsi="Times New Roman"/>
          <w:color w:val="000000" w:themeColor="text1"/>
        </w:rPr>
        <w:footnoteRef/>
      </w:r>
      <w:r w:rsidRPr="00391CF3">
        <w:rPr>
          <w:rFonts w:ascii="Times New Roman" w:hAnsi="Times New Roman" w:cs="Times New Roman"/>
          <w:color w:val="000000" w:themeColor="text1"/>
        </w:rPr>
        <w:t xml:space="preserve"> </w:t>
      </w:r>
      <w:r w:rsidRPr="00391CF3">
        <w:rPr>
          <w:rFonts w:ascii="Times New Roman" w:hAnsi="Times New Roman" w:cs="Times New Roman"/>
          <w:iCs/>
          <w:color w:val="000000" w:themeColor="text1"/>
        </w:rPr>
        <w:t xml:space="preserve">Предоставляется в </w:t>
      </w:r>
      <w:r>
        <w:rPr>
          <w:rFonts w:ascii="Times New Roman" w:hAnsi="Times New Roman" w:cs="Times New Roman"/>
          <w:iCs/>
          <w:color w:val="000000" w:themeColor="text1"/>
        </w:rPr>
        <w:t xml:space="preserve">офисе </w:t>
      </w:r>
      <w:r w:rsidRPr="00391CF3">
        <w:rPr>
          <w:rFonts w:ascii="Times New Roman" w:hAnsi="Times New Roman" w:cs="Times New Roman"/>
          <w:iCs/>
          <w:color w:val="000000" w:themeColor="text1"/>
        </w:rPr>
        <w:t>МФЦ</w:t>
      </w:r>
      <w:r>
        <w:rPr>
          <w:rFonts w:ascii="Times New Roman" w:hAnsi="Times New Roman" w:cs="Times New Roman"/>
          <w:iCs/>
          <w:color w:val="000000" w:themeColor="text1"/>
        </w:rPr>
        <w:t xml:space="preserve"> по ул. Академика Королева, 1а,</w:t>
      </w:r>
      <w:r w:rsidRPr="00391CF3">
        <w:rPr>
          <w:rFonts w:ascii="Times New Roman" w:hAnsi="Times New Roman" w:cs="Times New Roman"/>
          <w:iCs/>
          <w:color w:val="000000" w:themeColor="text1"/>
        </w:rPr>
        <w:t xml:space="preserve"> оснащенн</w:t>
      </w:r>
      <w:r>
        <w:rPr>
          <w:rFonts w:ascii="Times New Roman" w:hAnsi="Times New Roman" w:cs="Times New Roman"/>
          <w:iCs/>
          <w:color w:val="000000" w:themeColor="text1"/>
        </w:rPr>
        <w:t>ом</w:t>
      </w:r>
      <w:r w:rsidRPr="00391CF3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391CF3">
        <w:rPr>
          <w:rFonts w:ascii="Times New Roman" w:hAnsi="Times New Roman" w:cs="Times New Roman"/>
          <w:iCs/>
          <w:color w:val="000000" w:themeColor="text1"/>
        </w:rPr>
        <w:t>криптокабиной</w:t>
      </w:r>
      <w:proofErr w:type="spellEnd"/>
      <w:r w:rsidRPr="00391CF3">
        <w:rPr>
          <w:rFonts w:ascii="Times New Roman" w:hAnsi="Times New Roman" w:cs="Times New Roman"/>
          <w:iCs/>
          <w:color w:val="000000" w:themeColor="text1"/>
        </w:rPr>
        <w:t>.</w:t>
      </w:r>
    </w:p>
  </w:footnote>
  <w:footnote w:id="2">
    <w:p w:rsidR="00515325" w:rsidRDefault="00515325" w:rsidP="00291FFF">
      <w:pPr>
        <w:pStyle w:val="a7"/>
      </w:pPr>
      <w:r>
        <w:rPr>
          <w:rStyle w:val="a6"/>
          <w:rFonts w:eastAsiaTheme="minorHAnsi"/>
        </w:rPr>
        <w:footnoteRef/>
      </w:r>
      <w:r>
        <w:t xml:space="preserve"> Услуга не типовая</w:t>
      </w:r>
    </w:p>
  </w:footnote>
  <w:footnote w:id="3">
    <w:p w:rsidR="00515325" w:rsidRDefault="00515325">
      <w:pPr>
        <w:pStyle w:val="a7"/>
      </w:pPr>
      <w:r>
        <w:rPr>
          <w:rStyle w:val="a6"/>
          <w:rFonts w:eastAsiaTheme="minorHAnsi"/>
        </w:rPr>
        <w:footnoteRef/>
      </w:r>
      <w:r>
        <w:t xml:space="preserve"> Услуга не типовая</w:t>
      </w:r>
    </w:p>
  </w:footnote>
  <w:footnote w:id="4">
    <w:p w:rsidR="00515325" w:rsidRDefault="00515325">
      <w:pPr>
        <w:pStyle w:val="a7"/>
      </w:pPr>
      <w:r>
        <w:rPr>
          <w:rStyle w:val="a6"/>
          <w:rFonts w:eastAsiaTheme="minorHAnsi"/>
        </w:rPr>
        <w:footnoteRef/>
      </w:r>
      <w:r>
        <w:t xml:space="preserve"> Услуга не типовая</w:t>
      </w:r>
    </w:p>
  </w:footnote>
  <w:footnote w:id="5">
    <w:p w:rsidR="00515325" w:rsidRDefault="00515325">
      <w:pPr>
        <w:pStyle w:val="a7"/>
      </w:pPr>
      <w:r>
        <w:rPr>
          <w:rStyle w:val="a6"/>
          <w:rFonts w:eastAsiaTheme="minorHAnsi"/>
        </w:rPr>
        <w:footnoteRef/>
      </w:r>
      <w:r>
        <w:t xml:space="preserve"> Услуга не типовая</w:t>
      </w:r>
    </w:p>
  </w:footnote>
  <w:footnote w:id="6">
    <w:p w:rsidR="00515325" w:rsidRDefault="00515325">
      <w:pPr>
        <w:pStyle w:val="a7"/>
      </w:pPr>
      <w:r>
        <w:rPr>
          <w:rStyle w:val="a6"/>
          <w:rFonts w:eastAsiaTheme="minorHAnsi"/>
        </w:rPr>
        <w:footnoteRef/>
      </w:r>
      <w:r>
        <w:t xml:space="preserve"> Услуга не типовая</w:t>
      </w:r>
    </w:p>
  </w:footnote>
  <w:footnote w:id="7">
    <w:p w:rsidR="00515325" w:rsidRDefault="00515325">
      <w:pPr>
        <w:pStyle w:val="a7"/>
      </w:pPr>
      <w:r>
        <w:rPr>
          <w:rStyle w:val="a6"/>
          <w:rFonts w:eastAsiaTheme="minorHAnsi"/>
        </w:rPr>
        <w:footnoteRef/>
      </w:r>
      <w:r>
        <w:t xml:space="preserve"> Услуга не типовая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A3"/>
    <w:multiLevelType w:val="hybridMultilevel"/>
    <w:tmpl w:val="60F2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4AF"/>
    <w:multiLevelType w:val="multilevel"/>
    <w:tmpl w:val="A1F6CF2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EC4261"/>
    <w:multiLevelType w:val="hybridMultilevel"/>
    <w:tmpl w:val="A5AE93FC"/>
    <w:lvl w:ilvl="0" w:tplc="94E69EC6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0772E"/>
    <w:multiLevelType w:val="hybridMultilevel"/>
    <w:tmpl w:val="60F2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92EC1"/>
    <w:multiLevelType w:val="multilevel"/>
    <w:tmpl w:val="DFFA1B8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56" w:hanging="56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3" w:hanging="169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firstLine="113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6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159F"/>
    <w:multiLevelType w:val="multilevel"/>
    <w:tmpl w:val="463A7F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85567F"/>
    <w:multiLevelType w:val="hybridMultilevel"/>
    <w:tmpl w:val="331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667FB"/>
    <w:multiLevelType w:val="multilevel"/>
    <w:tmpl w:val="CC2EB13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3125C"/>
    <w:multiLevelType w:val="multilevel"/>
    <w:tmpl w:val="18B4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F1133E"/>
    <w:multiLevelType w:val="multilevel"/>
    <w:tmpl w:val="80C819F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9E"/>
    <w:rsid w:val="0003116F"/>
    <w:rsid w:val="000476D6"/>
    <w:rsid w:val="000875A7"/>
    <w:rsid w:val="000966DD"/>
    <w:rsid w:val="000B6480"/>
    <w:rsid w:val="000C7606"/>
    <w:rsid w:val="00125DE7"/>
    <w:rsid w:val="00146126"/>
    <w:rsid w:val="00166444"/>
    <w:rsid w:val="00167658"/>
    <w:rsid w:val="001A1398"/>
    <w:rsid w:val="001B1514"/>
    <w:rsid w:val="001F56E4"/>
    <w:rsid w:val="00282AC4"/>
    <w:rsid w:val="00283341"/>
    <w:rsid w:val="00291FFF"/>
    <w:rsid w:val="002928C0"/>
    <w:rsid w:val="002B10D2"/>
    <w:rsid w:val="002B2F0F"/>
    <w:rsid w:val="002C572F"/>
    <w:rsid w:val="002D16E6"/>
    <w:rsid w:val="002E27F3"/>
    <w:rsid w:val="002E4A63"/>
    <w:rsid w:val="002E794D"/>
    <w:rsid w:val="002F5B9F"/>
    <w:rsid w:val="003214D4"/>
    <w:rsid w:val="00323345"/>
    <w:rsid w:val="003270A5"/>
    <w:rsid w:val="00332BFD"/>
    <w:rsid w:val="00341B10"/>
    <w:rsid w:val="0034716A"/>
    <w:rsid w:val="00353746"/>
    <w:rsid w:val="0035556D"/>
    <w:rsid w:val="00384956"/>
    <w:rsid w:val="003B48EB"/>
    <w:rsid w:val="003B785E"/>
    <w:rsid w:val="003D050D"/>
    <w:rsid w:val="003E76F0"/>
    <w:rsid w:val="003F078E"/>
    <w:rsid w:val="0041318A"/>
    <w:rsid w:val="00421ABA"/>
    <w:rsid w:val="00437603"/>
    <w:rsid w:val="00447512"/>
    <w:rsid w:val="00452D37"/>
    <w:rsid w:val="00466009"/>
    <w:rsid w:val="00472A29"/>
    <w:rsid w:val="004737A4"/>
    <w:rsid w:val="00485478"/>
    <w:rsid w:val="004D4561"/>
    <w:rsid w:val="004F1E28"/>
    <w:rsid w:val="00515325"/>
    <w:rsid w:val="005537CF"/>
    <w:rsid w:val="005857B6"/>
    <w:rsid w:val="005B7D93"/>
    <w:rsid w:val="005C12CB"/>
    <w:rsid w:val="005D2F68"/>
    <w:rsid w:val="005E10C9"/>
    <w:rsid w:val="005F42DB"/>
    <w:rsid w:val="0064091C"/>
    <w:rsid w:val="0065205D"/>
    <w:rsid w:val="0066208B"/>
    <w:rsid w:val="006658F3"/>
    <w:rsid w:val="006B3710"/>
    <w:rsid w:val="006B457F"/>
    <w:rsid w:val="006C004B"/>
    <w:rsid w:val="006F1A92"/>
    <w:rsid w:val="0070670E"/>
    <w:rsid w:val="00716972"/>
    <w:rsid w:val="0072594D"/>
    <w:rsid w:val="00730C16"/>
    <w:rsid w:val="00736338"/>
    <w:rsid w:val="00775E6B"/>
    <w:rsid w:val="00785445"/>
    <w:rsid w:val="00796DA2"/>
    <w:rsid w:val="007D1F5A"/>
    <w:rsid w:val="007D5C7A"/>
    <w:rsid w:val="007E44D3"/>
    <w:rsid w:val="007F58D9"/>
    <w:rsid w:val="008256E1"/>
    <w:rsid w:val="0089273E"/>
    <w:rsid w:val="008B72C4"/>
    <w:rsid w:val="008C47D0"/>
    <w:rsid w:val="008E1F0A"/>
    <w:rsid w:val="008E2D9B"/>
    <w:rsid w:val="008F0736"/>
    <w:rsid w:val="008F0F75"/>
    <w:rsid w:val="0090799E"/>
    <w:rsid w:val="00931C0A"/>
    <w:rsid w:val="009525E6"/>
    <w:rsid w:val="0095266A"/>
    <w:rsid w:val="0095668B"/>
    <w:rsid w:val="009568F3"/>
    <w:rsid w:val="009668CC"/>
    <w:rsid w:val="009801D8"/>
    <w:rsid w:val="0098420D"/>
    <w:rsid w:val="009862EC"/>
    <w:rsid w:val="00990025"/>
    <w:rsid w:val="009D1F04"/>
    <w:rsid w:val="009F00DF"/>
    <w:rsid w:val="00A32C8E"/>
    <w:rsid w:val="00A36952"/>
    <w:rsid w:val="00A56105"/>
    <w:rsid w:val="00A90C7A"/>
    <w:rsid w:val="00AD6D5F"/>
    <w:rsid w:val="00B004CE"/>
    <w:rsid w:val="00B1235C"/>
    <w:rsid w:val="00B30DA2"/>
    <w:rsid w:val="00B52C74"/>
    <w:rsid w:val="00B54D3E"/>
    <w:rsid w:val="00B67242"/>
    <w:rsid w:val="00B81F2A"/>
    <w:rsid w:val="00BB2320"/>
    <w:rsid w:val="00BC5781"/>
    <w:rsid w:val="00BE0219"/>
    <w:rsid w:val="00C01FEF"/>
    <w:rsid w:val="00C26270"/>
    <w:rsid w:val="00C55131"/>
    <w:rsid w:val="00C63780"/>
    <w:rsid w:val="00D00EEF"/>
    <w:rsid w:val="00D16898"/>
    <w:rsid w:val="00D23EB8"/>
    <w:rsid w:val="00D5764A"/>
    <w:rsid w:val="00D6330B"/>
    <w:rsid w:val="00D73F18"/>
    <w:rsid w:val="00D8690A"/>
    <w:rsid w:val="00D95B30"/>
    <w:rsid w:val="00DC2DD4"/>
    <w:rsid w:val="00DC713A"/>
    <w:rsid w:val="00DF1DE3"/>
    <w:rsid w:val="00E01209"/>
    <w:rsid w:val="00E17111"/>
    <w:rsid w:val="00E25722"/>
    <w:rsid w:val="00E2716A"/>
    <w:rsid w:val="00E747EA"/>
    <w:rsid w:val="00E97CDF"/>
    <w:rsid w:val="00EA2FEE"/>
    <w:rsid w:val="00EB782C"/>
    <w:rsid w:val="00F0093B"/>
    <w:rsid w:val="00F6459D"/>
    <w:rsid w:val="00F811CB"/>
    <w:rsid w:val="00F87FC0"/>
    <w:rsid w:val="00F966AC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D"/>
  </w:style>
  <w:style w:type="paragraph" w:styleId="10">
    <w:name w:val="heading 1"/>
    <w:basedOn w:val="a"/>
    <w:next w:val="a"/>
    <w:link w:val="11"/>
    <w:uiPriority w:val="99"/>
    <w:qFormat/>
    <w:rsid w:val="005B7D93"/>
    <w:pPr>
      <w:keepNext/>
      <w:keepLines/>
      <w:spacing w:before="240" w:after="0" w:line="276" w:lineRule="auto"/>
      <w:outlineLvl w:val="0"/>
    </w:pPr>
    <w:rPr>
      <w:rFonts w:asciiTheme="majorHAnsi" w:eastAsia="Times New Roman" w:hAnsiTheme="majorHAnsi" w:cs="Times New Roman"/>
      <w:color w:val="2E74B5" w:themeColor="accent1" w:themeShade="BF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D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B7D93"/>
    <w:rPr>
      <w:rFonts w:asciiTheme="majorHAnsi" w:eastAsia="Times New Roman" w:hAnsiTheme="majorHAnsi" w:cs="Times New Roman"/>
      <w:color w:val="2E74B5" w:themeColor="accent1" w:themeShade="B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7D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B7D93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5B7D93"/>
    <w:pPr>
      <w:suppressAutoHyphens/>
      <w:spacing w:after="200" w:line="276" w:lineRule="auto"/>
      <w:ind w:left="720"/>
      <w:contextualSpacing/>
    </w:pPr>
    <w:rPr>
      <w:rFonts w:ascii="Calibri" w:eastAsiaTheme="minorEastAsia" w:hAnsi="Calibri" w:cs="Arial"/>
    </w:rPr>
  </w:style>
  <w:style w:type="paragraph" w:styleId="a5">
    <w:name w:val="Normal (Web)"/>
    <w:basedOn w:val="a"/>
    <w:uiPriority w:val="99"/>
    <w:unhideWhenUsed/>
    <w:rsid w:val="005B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сноски1"/>
    <w:basedOn w:val="a"/>
    <w:link w:val="a6"/>
    <w:rsid w:val="005B7D93"/>
    <w:pPr>
      <w:spacing w:after="200" w:line="276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6">
    <w:name w:val="footnote reference"/>
    <w:basedOn w:val="a0"/>
    <w:link w:val="12"/>
    <w:rsid w:val="005B7D93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5B7D93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B7D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B7D93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D93"/>
  </w:style>
  <w:style w:type="paragraph" w:styleId="ab">
    <w:name w:val="footer"/>
    <w:basedOn w:val="a"/>
    <w:link w:val="ac"/>
    <w:uiPriority w:val="99"/>
    <w:unhideWhenUsed/>
    <w:rsid w:val="005B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7D93"/>
  </w:style>
  <w:style w:type="paragraph" w:customStyle="1" w:styleId="Default">
    <w:name w:val="Default"/>
    <w:rsid w:val="005B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B7D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e">
    <w:name w:val="Основной текст Знак"/>
    <w:basedOn w:val="a0"/>
    <w:link w:val="ad"/>
    <w:uiPriority w:val="1"/>
    <w:rsid w:val="005B7D93"/>
    <w:rPr>
      <w:rFonts w:ascii="Microsoft Sans Serif" w:eastAsia="Microsoft Sans Serif" w:hAnsi="Microsoft Sans Serif" w:cs="Microsoft Sans Serif"/>
    </w:rPr>
  </w:style>
  <w:style w:type="character" w:styleId="af">
    <w:name w:val="annotation reference"/>
    <w:basedOn w:val="a0"/>
    <w:uiPriority w:val="99"/>
    <w:semiHidden/>
    <w:unhideWhenUsed/>
    <w:rsid w:val="005B7D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7D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7D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7D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7D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B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7D93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5B7D93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5B7D93"/>
    <w:pPr>
      <w:suppressAutoHyphens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B7D9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8">
    <w:name w:val="_Заголовок таблицы"/>
    <w:basedOn w:val="a"/>
    <w:qFormat/>
    <w:rsid w:val="005B7D93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_Нумерованный 1"/>
    <w:basedOn w:val="a"/>
    <w:qFormat/>
    <w:rsid w:val="005B7D93"/>
    <w:pPr>
      <w:widowControl w:val="0"/>
      <w:numPr>
        <w:numId w:val="3"/>
      </w:numPr>
      <w:suppressAutoHyphens/>
      <w:spacing w:after="0" w:line="360" w:lineRule="atLeast"/>
      <w:jc w:val="both"/>
    </w:pPr>
    <w:rPr>
      <w:rFonts w:ascii="Calibri" w:hAnsi="Calibri" w:cs="Arial"/>
      <w:sz w:val="24"/>
      <w:szCs w:val="24"/>
    </w:rPr>
  </w:style>
  <w:style w:type="table" w:customStyle="1" w:styleId="13">
    <w:name w:val="Сетка таблицы1"/>
    <w:basedOn w:val="a1"/>
    <w:next w:val="af7"/>
    <w:uiPriority w:val="5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5B7D93"/>
  </w:style>
  <w:style w:type="paragraph" w:customStyle="1" w:styleId="ConsPlusNormal">
    <w:name w:val="ConsPlusNormal"/>
    <w:rsid w:val="005B7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B7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5B7D93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7D93"/>
    <w:pPr>
      <w:widowControl w:val="0"/>
      <w:shd w:val="clear" w:color="auto" w:fill="FFFFFF"/>
      <w:spacing w:before="180" w:after="120" w:line="0" w:lineRule="atLeast"/>
    </w:pPr>
    <w:rPr>
      <w:sz w:val="19"/>
      <w:szCs w:val="19"/>
    </w:rPr>
  </w:style>
  <w:style w:type="character" w:customStyle="1" w:styleId="4">
    <w:name w:val="Подпись к таблице (4)_"/>
    <w:link w:val="40"/>
    <w:rsid w:val="005B7D93"/>
    <w:rPr>
      <w:sz w:val="19"/>
      <w:szCs w:val="19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5B7D93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211pt">
    <w:name w:val="Основной текст (2) + 11 pt"/>
    <w:rsid w:val="005B7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f7"/>
    <w:uiPriority w:val="5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5B7D93"/>
    <w:rPr>
      <w:i/>
      <w:iCs/>
    </w:rPr>
  </w:style>
  <w:style w:type="paragraph" w:styleId="afa">
    <w:name w:val="No Spacing"/>
    <w:uiPriority w:val="99"/>
    <w:qFormat/>
    <w:rsid w:val="005B7D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tejustify">
    <w:name w:val="rtejustify"/>
    <w:basedOn w:val="a"/>
    <w:uiPriority w:val="99"/>
    <w:rsid w:val="005B7D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B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7D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5B7D93"/>
  </w:style>
  <w:style w:type="character" w:customStyle="1" w:styleId="ep">
    <w:name w:val="ep"/>
    <w:basedOn w:val="a0"/>
    <w:uiPriority w:val="99"/>
    <w:rsid w:val="005B7D93"/>
  </w:style>
  <w:style w:type="character" w:customStyle="1" w:styleId="apple-converted-space">
    <w:name w:val="apple-converted-space"/>
    <w:basedOn w:val="a0"/>
    <w:uiPriority w:val="99"/>
    <w:rsid w:val="005B7D93"/>
  </w:style>
  <w:style w:type="paragraph" w:styleId="afb">
    <w:name w:val="endnote text"/>
    <w:basedOn w:val="a"/>
    <w:link w:val="afc"/>
    <w:uiPriority w:val="99"/>
    <w:semiHidden/>
    <w:rsid w:val="005B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B7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rsid w:val="005B7D93"/>
    <w:rPr>
      <w:vertAlign w:val="superscript"/>
    </w:rPr>
  </w:style>
  <w:style w:type="paragraph" w:styleId="afe">
    <w:name w:val="caption"/>
    <w:basedOn w:val="a"/>
    <w:next w:val="a"/>
    <w:uiPriority w:val="99"/>
    <w:qFormat/>
    <w:rsid w:val="005B7D93"/>
    <w:pPr>
      <w:spacing w:after="120" w:line="240" w:lineRule="atLeast"/>
      <w:ind w:left="-142" w:right="26" w:hanging="851"/>
      <w:jc w:val="both"/>
    </w:pPr>
    <w:rPr>
      <w:rFonts w:ascii="Times New Roman" w:eastAsia="Times New Roman" w:hAnsi="Times New Roman" w:cs="Times New Roman"/>
      <w:b/>
      <w:bCs/>
      <w:spacing w:val="44"/>
      <w:sz w:val="24"/>
      <w:szCs w:val="24"/>
      <w:lang w:eastAsia="ru-RU"/>
    </w:rPr>
  </w:style>
  <w:style w:type="character" w:styleId="aff">
    <w:name w:val="page number"/>
    <w:basedOn w:val="a0"/>
    <w:uiPriority w:val="99"/>
    <w:rsid w:val="005B7D93"/>
  </w:style>
  <w:style w:type="numbering" w:customStyle="1" w:styleId="110">
    <w:name w:val="Нет списка11"/>
    <w:next w:val="a2"/>
    <w:uiPriority w:val="99"/>
    <w:semiHidden/>
    <w:unhideWhenUsed/>
    <w:rsid w:val="005B7D93"/>
  </w:style>
  <w:style w:type="paragraph" w:styleId="aff0">
    <w:name w:val="Title"/>
    <w:basedOn w:val="a"/>
    <w:next w:val="a"/>
    <w:link w:val="aff1"/>
    <w:uiPriority w:val="10"/>
    <w:qFormat/>
    <w:rsid w:val="005B7D9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5B7D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2">
    <w:name w:val="line number"/>
    <w:basedOn w:val="a0"/>
    <w:uiPriority w:val="99"/>
    <w:semiHidden/>
    <w:unhideWhenUsed/>
    <w:rsid w:val="005B7D93"/>
  </w:style>
  <w:style w:type="paragraph" w:styleId="aff3">
    <w:name w:val="TOC Heading"/>
    <w:basedOn w:val="10"/>
    <w:next w:val="a"/>
    <w:uiPriority w:val="39"/>
    <w:unhideWhenUsed/>
    <w:qFormat/>
    <w:rsid w:val="005B7D93"/>
    <w:pPr>
      <w:spacing w:before="480"/>
      <w:outlineLvl w:val="9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5B7D93"/>
    <w:pPr>
      <w:tabs>
        <w:tab w:val="right" w:leader="dot" w:pos="9628"/>
      </w:tabs>
      <w:spacing w:after="100" w:line="276" w:lineRule="auto"/>
      <w:jc w:val="both"/>
    </w:pPr>
    <w:rPr>
      <w:rFonts w:eastAsiaTheme="minorEastAsia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5B7D93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aff4">
    <w:name w:val="Revision"/>
    <w:hidden/>
    <w:uiPriority w:val="99"/>
    <w:semiHidden/>
    <w:rsid w:val="005B7D9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">
    <w:name w:val="Font Style20"/>
    <w:uiPriority w:val="99"/>
    <w:rsid w:val="005B7D93"/>
    <w:rPr>
      <w:rFonts w:ascii="Times New Roman" w:hAnsi="Times New Roman" w:cs="Times New Roman"/>
      <w:sz w:val="28"/>
      <w:szCs w:val="28"/>
    </w:rPr>
  </w:style>
  <w:style w:type="character" w:customStyle="1" w:styleId="depname">
    <w:name w:val="dep_name"/>
    <w:basedOn w:val="a0"/>
    <w:rsid w:val="005B7D93"/>
  </w:style>
  <w:style w:type="character" w:customStyle="1" w:styleId="23">
    <w:name w:val="Основной текст (2)_"/>
    <w:basedOn w:val="a0"/>
    <w:link w:val="24"/>
    <w:locked/>
    <w:rsid w:val="005B7D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7D93"/>
    <w:pPr>
      <w:widowControl w:val="0"/>
      <w:shd w:val="clear" w:color="auto" w:fill="FFFFFF"/>
      <w:spacing w:after="0" w:line="60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8">
    <w:name w:val="Основной текст (2) + 8"/>
    <w:aliases w:val="5 pt"/>
    <w:basedOn w:val="23"/>
    <w:rsid w:val="005B7D9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B7D93"/>
    <w:rPr>
      <w:color w:val="605E5C"/>
      <w:shd w:val="clear" w:color="auto" w:fill="E1DFDD"/>
    </w:rPr>
  </w:style>
  <w:style w:type="paragraph" w:customStyle="1" w:styleId="s1">
    <w:name w:val="s_1"/>
    <w:basedOn w:val="a"/>
    <w:rsid w:val="005B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7"/>
    <w:uiPriority w:val="3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3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B7D93"/>
  </w:style>
  <w:style w:type="table" w:customStyle="1" w:styleId="5">
    <w:name w:val="Сетка таблицы5"/>
    <w:basedOn w:val="a1"/>
    <w:next w:val="af7"/>
    <w:uiPriority w:val="39"/>
    <w:rsid w:val="005B7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5B7D93"/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5B7D93"/>
  </w:style>
  <w:style w:type="table" w:customStyle="1" w:styleId="61">
    <w:name w:val="Сетка таблицы6"/>
    <w:basedOn w:val="a1"/>
    <w:next w:val="af7"/>
    <w:uiPriority w:val="39"/>
    <w:rsid w:val="005B7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B7D9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D"/>
  </w:style>
  <w:style w:type="paragraph" w:styleId="10">
    <w:name w:val="heading 1"/>
    <w:basedOn w:val="a"/>
    <w:next w:val="a"/>
    <w:link w:val="11"/>
    <w:uiPriority w:val="99"/>
    <w:qFormat/>
    <w:rsid w:val="005B7D93"/>
    <w:pPr>
      <w:keepNext/>
      <w:keepLines/>
      <w:spacing w:before="240" w:after="0" w:line="276" w:lineRule="auto"/>
      <w:outlineLvl w:val="0"/>
    </w:pPr>
    <w:rPr>
      <w:rFonts w:asciiTheme="majorHAnsi" w:eastAsia="Times New Roman" w:hAnsiTheme="majorHAnsi" w:cs="Times New Roman"/>
      <w:color w:val="2E74B5" w:themeColor="accent1" w:themeShade="BF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D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B7D93"/>
    <w:rPr>
      <w:rFonts w:asciiTheme="majorHAnsi" w:eastAsia="Times New Roman" w:hAnsiTheme="majorHAnsi" w:cs="Times New Roman"/>
      <w:color w:val="2E74B5" w:themeColor="accent1" w:themeShade="B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7D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B7D93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5B7D93"/>
    <w:pPr>
      <w:suppressAutoHyphens/>
      <w:spacing w:after="200" w:line="276" w:lineRule="auto"/>
      <w:ind w:left="720"/>
      <w:contextualSpacing/>
    </w:pPr>
    <w:rPr>
      <w:rFonts w:ascii="Calibri" w:eastAsiaTheme="minorEastAsia" w:hAnsi="Calibri" w:cs="Arial"/>
    </w:rPr>
  </w:style>
  <w:style w:type="paragraph" w:styleId="a5">
    <w:name w:val="Normal (Web)"/>
    <w:basedOn w:val="a"/>
    <w:uiPriority w:val="99"/>
    <w:unhideWhenUsed/>
    <w:rsid w:val="005B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сноски1"/>
    <w:basedOn w:val="a"/>
    <w:link w:val="a6"/>
    <w:rsid w:val="005B7D93"/>
    <w:pPr>
      <w:spacing w:after="200" w:line="276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6">
    <w:name w:val="footnote reference"/>
    <w:basedOn w:val="a0"/>
    <w:link w:val="12"/>
    <w:rsid w:val="005B7D93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5B7D93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B7D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B7D93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D93"/>
  </w:style>
  <w:style w:type="paragraph" w:styleId="ab">
    <w:name w:val="footer"/>
    <w:basedOn w:val="a"/>
    <w:link w:val="ac"/>
    <w:uiPriority w:val="99"/>
    <w:unhideWhenUsed/>
    <w:rsid w:val="005B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7D93"/>
  </w:style>
  <w:style w:type="paragraph" w:customStyle="1" w:styleId="Default">
    <w:name w:val="Default"/>
    <w:rsid w:val="005B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B7D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e">
    <w:name w:val="Основной текст Знак"/>
    <w:basedOn w:val="a0"/>
    <w:link w:val="ad"/>
    <w:uiPriority w:val="1"/>
    <w:rsid w:val="005B7D93"/>
    <w:rPr>
      <w:rFonts w:ascii="Microsoft Sans Serif" w:eastAsia="Microsoft Sans Serif" w:hAnsi="Microsoft Sans Serif" w:cs="Microsoft Sans Serif"/>
    </w:rPr>
  </w:style>
  <w:style w:type="character" w:styleId="af">
    <w:name w:val="annotation reference"/>
    <w:basedOn w:val="a0"/>
    <w:uiPriority w:val="99"/>
    <w:semiHidden/>
    <w:unhideWhenUsed/>
    <w:rsid w:val="005B7D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7D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7D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7D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7D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B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7D93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5B7D93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5B7D93"/>
    <w:pPr>
      <w:suppressAutoHyphens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B7D9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8">
    <w:name w:val="_Заголовок таблицы"/>
    <w:basedOn w:val="a"/>
    <w:qFormat/>
    <w:rsid w:val="005B7D93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_Нумерованный 1"/>
    <w:basedOn w:val="a"/>
    <w:qFormat/>
    <w:rsid w:val="005B7D93"/>
    <w:pPr>
      <w:widowControl w:val="0"/>
      <w:numPr>
        <w:numId w:val="3"/>
      </w:numPr>
      <w:suppressAutoHyphens/>
      <w:spacing w:after="0" w:line="360" w:lineRule="atLeast"/>
      <w:jc w:val="both"/>
    </w:pPr>
    <w:rPr>
      <w:rFonts w:ascii="Calibri" w:hAnsi="Calibri" w:cs="Arial"/>
      <w:sz w:val="24"/>
      <w:szCs w:val="24"/>
    </w:rPr>
  </w:style>
  <w:style w:type="table" w:customStyle="1" w:styleId="13">
    <w:name w:val="Сетка таблицы1"/>
    <w:basedOn w:val="a1"/>
    <w:next w:val="af7"/>
    <w:uiPriority w:val="5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5B7D93"/>
  </w:style>
  <w:style w:type="paragraph" w:customStyle="1" w:styleId="ConsPlusNormal">
    <w:name w:val="ConsPlusNormal"/>
    <w:rsid w:val="005B7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B7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5B7D93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7D93"/>
    <w:pPr>
      <w:widowControl w:val="0"/>
      <w:shd w:val="clear" w:color="auto" w:fill="FFFFFF"/>
      <w:spacing w:before="180" w:after="120" w:line="0" w:lineRule="atLeast"/>
    </w:pPr>
    <w:rPr>
      <w:sz w:val="19"/>
      <w:szCs w:val="19"/>
    </w:rPr>
  </w:style>
  <w:style w:type="character" w:customStyle="1" w:styleId="4">
    <w:name w:val="Подпись к таблице (4)_"/>
    <w:link w:val="40"/>
    <w:rsid w:val="005B7D93"/>
    <w:rPr>
      <w:sz w:val="19"/>
      <w:szCs w:val="19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5B7D93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211pt">
    <w:name w:val="Основной текст (2) + 11 pt"/>
    <w:rsid w:val="005B7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f7"/>
    <w:uiPriority w:val="5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5B7D93"/>
    <w:rPr>
      <w:i/>
      <w:iCs/>
    </w:rPr>
  </w:style>
  <w:style w:type="paragraph" w:styleId="afa">
    <w:name w:val="No Spacing"/>
    <w:uiPriority w:val="99"/>
    <w:qFormat/>
    <w:rsid w:val="005B7D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tejustify">
    <w:name w:val="rtejustify"/>
    <w:basedOn w:val="a"/>
    <w:uiPriority w:val="99"/>
    <w:rsid w:val="005B7D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B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7D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5B7D93"/>
  </w:style>
  <w:style w:type="character" w:customStyle="1" w:styleId="ep">
    <w:name w:val="ep"/>
    <w:basedOn w:val="a0"/>
    <w:uiPriority w:val="99"/>
    <w:rsid w:val="005B7D93"/>
  </w:style>
  <w:style w:type="character" w:customStyle="1" w:styleId="apple-converted-space">
    <w:name w:val="apple-converted-space"/>
    <w:basedOn w:val="a0"/>
    <w:uiPriority w:val="99"/>
    <w:rsid w:val="005B7D93"/>
  </w:style>
  <w:style w:type="paragraph" w:styleId="afb">
    <w:name w:val="endnote text"/>
    <w:basedOn w:val="a"/>
    <w:link w:val="afc"/>
    <w:uiPriority w:val="99"/>
    <w:semiHidden/>
    <w:rsid w:val="005B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B7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rsid w:val="005B7D93"/>
    <w:rPr>
      <w:vertAlign w:val="superscript"/>
    </w:rPr>
  </w:style>
  <w:style w:type="paragraph" w:styleId="afe">
    <w:name w:val="caption"/>
    <w:basedOn w:val="a"/>
    <w:next w:val="a"/>
    <w:uiPriority w:val="99"/>
    <w:qFormat/>
    <w:rsid w:val="005B7D93"/>
    <w:pPr>
      <w:spacing w:after="120" w:line="240" w:lineRule="atLeast"/>
      <w:ind w:left="-142" w:right="26" w:hanging="851"/>
      <w:jc w:val="both"/>
    </w:pPr>
    <w:rPr>
      <w:rFonts w:ascii="Times New Roman" w:eastAsia="Times New Roman" w:hAnsi="Times New Roman" w:cs="Times New Roman"/>
      <w:b/>
      <w:bCs/>
      <w:spacing w:val="44"/>
      <w:sz w:val="24"/>
      <w:szCs w:val="24"/>
      <w:lang w:eastAsia="ru-RU"/>
    </w:rPr>
  </w:style>
  <w:style w:type="character" w:styleId="aff">
    <w:name w:val="page number"/>
    <w:basedOn w:val="a0"/>
    <w:uiPriority w:val="99"/>
    <w:rsid w:val="005B7D93"/>
  </w:style>
  <w:style w:type="numbering" w:customStyle="1" w:styleId="110">
    <w:name w:val="Нет списка11"/>
    <w:next w:val="a2"/>
    <w:uiPriority w:val="99"/>
    <w:semiHidden/>
    <w:unhideWhenUsed/>
    <w:rsid w:val="005B7D93"/>
  </w:style>
  <w:style w:type="paragraph" w:styleId="aff0">
    <w:name w:val="Title"/>
    <w:basedOn w:val="a"/>
    <w:next w:val="a"/>
    <w:link w:val="aff1"/>
    <w:uiPriority w:val="10"/>
    <w:qFormat/>
    <w:rsid w:val="005B7D9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5B7D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2">
    <w:name w:val="line number"/>
    <w:basedOn w:val="a0"/>
    <w:uiPriority w:val="99"/>
    <w:semiHidden/>
    <w:unhideWhenUsed/>
    <w:rsid w:val="005B7D93"/>
  </w:style>
  <w:style w:type="paragraph" w:styleId="aff3">
    <w:name w:val="TOC Heading"/>
    <w:basedOn w:val="10"/>
    <w:next w:val="a"/>
    <w:uiPriority w:val="39"/>
    <w:unhideWhenUsed/>
    <w:qFormat/>
    <w:rsid w:val="005B7D93"/>
    <w:pPr>
      <w:spacing w:before="480"/>
      <w:outlineLvl w:val="9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5B7D93"/>
    <w:pPr>
      <w:tabs>
        <w:tab w:val="right" w:leader="dot" w:pos="9628"/>
      </w:tabs>
      <w:spacing w:after="100" w:line="276" w:lineRule="auto"/>
      <w:jc w:val="both"/>
    </w:pPr>
    <w:rPr>
      <w:rFonts w:eastAsiaTheme="minorEastAsia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5B7D93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aff4">
    <w:name w:val="Revision"/>
    <w:hidden/>
    <w:uiPriority w:val="99"/>
    <w:semiHidden/>
    <w:rsid w:val="005B7D9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">
    <w:name w:val="Font Style20"/>
    <w:uiPriority w:val="99"/>
    <w:rsid w:val="005B7D93"/>
    <w:rPr>
      <w:rFonts w:ascii="Times New Roman" w:hAnsi="Times New Roman" w:cs="Times New Roman"/>
      <w:sz w:val="28"/>
      <w:szCs w:val="28"/>
    </w:rPr>
  </w:style>
  <w:style w:type="character" w:customStyle="1" w:styleId="depname">
    <w:name w:val="dep_name"/>
    <w:basedOn w:val="a0"/>
    <w:rsid w:val="005B7D93"/>
  </w:style>
  <w:style w:type="character" w:customStyle="1" w:styleId="23">
    <w:name w:val="Основной текст (2)_"/>
    <w:basedOn w:val="a0"/>
    <w:link w:val="24"/>
    <w:locked/>
    <w:rsid w:val="005B7D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7D93"/>
    <w:pPr>
      <w:widowControl w:val="0"/>
      <w:shd w:val="clear" w:color="auto" w:fill="FFFFFF"/>
      <w:spacing w:after="0" w:line="60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8">
    <w:name w:val="Основной текст (2) + 8"/>
    <w:aliases w:val="5 pt"/>
    <w:basedOn w:val="23"/>
    <w:rsid w:val="005B7D9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B7D93"/>
    <w:rPr>
      <w:color w:val="605E5C"/>
      <w:shd w:val="clear" w:color="auto" w:fill="E1DFDD"/>
    </w:rPr>
  </w:style>
  <w:style w:type="paragraph" w:customStyle="1" w:styleId="s1">
    <w:name w:val="s_1"/>
    <w:basedOn w:val="a"/>
    <w:rsid w:val="005B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7"/>
    <w:uiPriority w:val="3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39"/>
    <w:rsid w:val="005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B7D93"/>
  </w:style>
  <w:style w:type="table" w:customStyle="1" w:styleId="5">
    <w:name w:val="Сетка таблицы5"/>
    <w:basedOn w:val="a1"/>
    <w:next w:val="af7"/>
    <w:uiPriority w:val="39"/>
    <w:rsid w:val="005B7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5B7D93"/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5B7D93"/>
  </w:style>
  <w:style w:type="table" w:customStyle="1" w:styleId="61">
    <w:name w:val="Сетка таблицы6"/>
    <w:basedOn w:val="a1"/>
    <w:next w:val="af7"/>
    <w:uiPriority w:val="39"/>
    <w:rsid w:val="005B7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B7D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2EF8EACD079119ED2884DB70386C0C1A3DB003C78E17E45637886CDBVE2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2EF8EACD079119ED2884DB70386C0C1A3DB003C78E17E45637886CD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28E9-C1EF-4FD4-86E0-4E63906D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37</Pages>
  <Words>9705</Words>
  <Characters>55321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64897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Кадыгроб</dc:creator>
  <cp:lastModifiedBy>МАУ МФЦ</cp:lastModifiedBy>
  <cp:revision>137</cp:revision>
  <cp:lastPrinted>2024-03-07T07:01:00Z</cp:lastPrinted>
  <dcterms:created xsi:type="dcterms:W3CDTF">2024-03-07T09:37:00Z</dcterms:created>
  <dcterms:modified xsi:type="dcterms:W3CDTF">2024-03-19T08:16:00Z</dcterms:modified>
</cp:coreProperties>
</file>