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20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Перечень государственных и муниципальных услуг,</w:t>
      </w:r>
    </w:p>
    <w:p>
      <w:pPr>
        <w:pStyle w:val="1"/>
        <w:spacing w:before="0" w:after="20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предоставляемых в МФЦ Ростовской области </w:t>
      </w:r>
    </w:p>
    <w:p>
      <w:pPr>
        <w:pStyle w:val="1"/>
        <w:spacing w:before="0" w:after="200"/>
        <w:jc w:val="center"/>
        <w:rPr/>
      </w:pPr>
      <w:r>
        <w:rPr>
          <w:sz w:val="32"/>
          <w:szCs w:val="32"/>
          <w:lang w:eastAsia="ru-RU"/>
        </w:rPr>
        <w:t xml:space="preserve">(на </w:t>
      </w:r>
      <w:r>
        <w:rPr>
          <w:sz w:val="32"/>
          <w:szCs w:val="32"/>
          <w:lang w:eastAsia="ru-RU"/>
        </w:rPr>
        <w:t>05</w:t>
      </w:r>
      <w:r>
        <w:rPr>
          <w:sz w:val="32"/>
          <w:szCs w:val="32"/>
          <w:lang w:eastAsia="ru-RU"/>
        </w:rPr>
        <w:t>.0</w:t>
      </w:r>
      <w:r>
        <w:rPr>
          <w:sz w:val="32"/>
          <w:szCs w:val="32"/>
          <w:lang w:eastAsia="ru-RU"/>
        </w:rPr>
        <w:t>2</w:t>
      </w:r>
      <w:r>
        <w:rPr>
          <w:sz w:val="32"/>
          <w:szCs w:val="32"/>
          <w:lang w:eastAsia="ru-RU"/>
        </w:rPr>
        <w:t>.201</w:t>
      </w:r>
      <w:r>
        <w:rPr>
          <w:sz w:val="32"/>
          <w:szCs w:val="32"/>
          <w:lang w:eastAsia="ru-RU"/>
        </w:rPr>
        <w:t>8</w:t>
      </w:r>
      <w:r>
        <w:rPr>
          <w:sz w:val="32"/>
          <w:szCs w:val="32"/>
          <w:lang w:eastAsia="ru-RU"/>
        </w:rPr>
        <w:t>)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Style w:val="a3"/>
        <w:tblW w:w="5000" w:type="pct"/>
        <w:jc w:val="left"/>
        <w:tblInd w:w="-10" w:type="dxa"/>
        <w:tblCellMar>
          <w:top w:w="0" w:type="dxa"/>
          <w:left w:w="10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1"/>
        <w:gridCol w:w="1935"/>
        <w:gridCol w:w="4281"/>
      </w:tblGrid>
      <w:tr>
        <w:trPr>
          <w:trHeight w:val="119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Наименование услуги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Стоимость (руб.)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Сроки оказания услуги</w:t>
            </w:r>
          </w:p>
        </w:tc>
      </w:tr>
      <w:tr>
        <w:trPr>
          <w:trHeight w:val="310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МВД России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передача документов из МФЦ в Орган - 7 календарных дней;</w:t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/>
            </w:pPr>
            <w:r>
              <w:rPr/>
              <w:t>2)</w:t>
              <w:tab/>
              <w:t>подготовка решения Органом – 30 дней</w:t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/>
              <w:t>3)</w:t>
              <w:tab/>
              <w:t>передача результатов из Органа в МФЦ – 7 календарных дней</w:t>
            </w:r>
          </w:p>
        </w:tc>
      </w:tr>
      <w:tr>
        <w:trPr>
          <w:trHeight w:val="853" w:hRule="exac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в день обращения</w:t>
            </w:r>
          </w:p>
        </w:tc>
      </w:tr>
      <w:tr>
        <w:trPr>
          <w:trHeight w:val="2873" w:hRule="exac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r>
              <w:rPr/>
              <w:t>пошлина:</w:t>
            </w:r>
          </w:p>
          <w:p>
            <w:pPr>
              <w:pStyle w:val="Normal"/>
              <w:tabs>
                <w:tab w:val="left" w:pos="284" w:leader="none"/>
                <w:tab w:val="left" w:pos="1260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uppressAutoHyphens w:val="true"/>
              <w:spacing w:lineRule="auto" w:line="240" w:before="0" w:after="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2000 рублей за выдачу национального водительского удостоверения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r>
              <w:rPr/>
              <w:t>пошлина:</w:t>
            </w:r>
          </w:p>
          <w:p>
            <w:pPr>
              <w:pStyle w:val="ListParagraph"/>
              <w:spacing w:lineRule="auto" w:line="240" w:before="0" w:after="0"/>
              <w:ind w:left="12" w:hanging="0"/>
              <w:contextualSpacing/>
              <w:rPr/>
            </w:pPr>
            <w:r>
              <w:rPr>
                <w:lang w:eastAsia="zh-CN"/>
              </w:rPr>
              <w:t>1600 за выдачу международного водительского удостоверения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От 2 до 7 рабочих дней</w:t>
            </w:r>
          </w:p>
          <w:p>
            <w:pPr>
              <w:pStyle w:val="Normal"/>
              <w:spacing w:lineRule="auto" w:line="240" w:before="0" w:after="0"/>
              <w:ind w:left="14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40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пошлина 300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передача документов из МФЦ в Орган – 3 дня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в случае замены в связи с утратой паспорта (похищением) – 1 рабочий 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40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В течение 3-х дней со дня приема заявления и документов</w:t>
            </w:r>
          </w:p>
        </w:tc>
      </w:tr>
      <w:tr>
        <w:trPr>
          <w:trHeight w:val="140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Осуществление миграционного учета в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в день обращения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в Орган – 1 рабочий день</w:t>
            </w:r>
          </w:p>
        </w:tc>
      </w:tr>
      <w:tr>
        <w:trPr>
          <w:trHeight w:val="140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и выдача документов для оформления и выдачи домовых книг и выписок из домовых книг на базе МФЦ Ростовской области (порче).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firstLine="141"/>
              <w:contextualSpacing/>
              <w:rPr>
                <w:rFonts w:cs="Arial"/>
              </w:rPr>
            </w:pPr>
            <w:r>
              <w:rPr>
                <w:rFonts w:cs="Arial"/>
              </w:rPr>
              <w:t>От 3 до 8 дней</w:t>
            </w:r>
          </w:p>
        </w:tc>
      </w:tr>
      <w:tr>
        <w:trPr>
          <w:trHeight w:val="105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cs="Arial"/>
              </w:rPr>
            </w:pPr>
            <w:r>
              <w:rPr>
                <w:rFonts w:cs="Arial"/>
              </w:rPr>
              <w:t>пошлина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паспорт нового образца – 3500 руб. (граждане до 14 лет – 1500 руб.)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cs="Arial"/>
              </w:rPr>
            </w:pPr>
            <w:r>
              <w:rPr>
                <w:rFonts w:cs="Arial"/>
              </w:rPr>
              <w:t>пошлина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паспорт старого образца – 2000 руб. (граждане до 14 лет – 1000 руб.)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1) при подаче документов по месту жительства - один месяц (если отказ – 20 календарных дней);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2">
              <w:r>
                <w:rPr>
                  <w:rStyle w:val="Style15"/>
                </w:rPr>
                <w:t>Законом</w:t>
              </w:r>
            </w:hyperlink>
            <w:r>
              <w:rPr/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4) при подаче документов не по месту жительства - четыре месяца (если отказ – 100 календарных дней)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/>
              <w:t>Получение результата осуществляется в Органе</w:t>
            </w:r>
          </w:p>
        </w:tc>
      </w:tr>
      <w:tr>
        <w:trPr>
          <w:trHeight w:val="55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firstLine="141"/>
              <w:contextualSpacing/>
              <w:rPr>
                <w:rFonts w:cs="Arial"/>
              </w:rPr>
            </w:pPr>
            <w:r>
              <w:rPr>
                <w:rFonts w:cs="Arial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>
        <w:trPr>
          <w:trHeight w:val="219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ФНС России</w:t>
            </w:r>
          </w:p>
        </w:tc>
      </w:tr>
      <w:tr>
        <w:trPr>
          <w:trHeight w:val="71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ind w:left="36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пошлина: </w:t>
            </w:r>
          </w:p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ind w:left="36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1) регистрация физического лица в качестве индивидуального предпринимателя – 800 руб.;</w:t>
            </w:r>
          </w:p>
          <w:p>
            <w:pPr>
              <w:pStyle w:val="Normal"/>
              <w:spacing w:lineRule="auto" w:line="240" w:before="0" w:after="0"/>
              <w:rPr>
                <w:rStyle w:val="Description"/>
              </w:rPr>
            </w:pPr>
            <w:r>
              <w:rPr>
                <w:rStyle w:val="Description"/>
                <w:rFonts w:cs="Arial"/>
              </w:rPr>
              <w:t>2)</w:t>
            </w:r>
            <w:r>
              <w:rPr>
                <w:rStyle w:val="Description"/>
              </w:rPr>
              <w:t xml:space="preserve"> регистрация юридического лица, регистрации юридического лица, создаваемого путем реорганизации (преобразования, слияния, разделения, выделения) – 4000 руб.;</w:t>
            </w:r>
          </w:p>
          <w:p>
            <w:pPr>
              <w:pStyle w:val="Normal"/>
              <w:spacing w:lineRule="auto" w:line="240" w:before="0" w:after="0"/>
              <w:rPr>
                <w:rStyle w:val="Blk"/>
              </w:rPr>
            </w:pPr>
            <w:r>
              <w:rPr>
                <w:rStyle w:val="Description"/>
              </w:rPr>
              <w:t xml:space="preserve">3) </w:t>
            </w:r>
            <w:r>
              <w:rPr>
                <w:rStyle w:val="Blk"/>
              </w:rPr>
              <w:t>регистрация политической партии, а также каждого регионального отделения политической партии – 3500 руб.;</w:t>
            </w:r>
          </w:p>
          <w:p>
            <w:pPr>
              <w:pStyle w:val="Normal"/>
              <w:spacing w:lineRule="auto" w:line="240" w:before="0" w:after="0"/>
              <w:rPr>
                <w:rStyle w:val="Blk"/>
              </w:rPr>
            </w:pPr>
            <w:r>
              <w:rPr>
                <w:rStyle w:val="Blk"/>
              </w:rPr>
              <w:t>4) регистрация общероссийских общественных организаций инвалидов и отделений, являющихся их структурными подразделениями, - 1400 руб.;</w:t>
            </w:r>
          </w:p>
          <w:p>
            <w:pPr>
              <w:pStyle w:val="Normal"/>
              <w:spacing w:lineRule="auto" w:line="240" w:before="0" w:after="0"/>
              <w:rPr>
                <w:rStyle w:val="Blk"/>
              </w:rPr>
            </w:pPr>
            <w:r>
              <w:rPr>
                <w:rStyle w:val="Blk"/>
              </w:rPr>
              <w:t>5) регистрация изменений, вносимых в учредительные документы юридического лица – 800 руб.;</w:t>
            </w:r>
          </w:p>
          <w:p>
            <w:pPr>
              <w:pStyle w:val="Normal"/>
              <w:spacing w:lineRule="auto" w:line="240" w:before="0" w:after="0"/>
              <w:rPr>
                <w:rStyle w:val="Description"/>
              </w:rPr>
            </w:pPr>
            <w:r>
              <w:rPr>
                <w:rStyle w:val="Blk"/>
              </w:rPr>
              <w:t>6) регистрация ликвидации юридического лица (за исключением случаев, когда ликвидация юридического лица производится в порядке применения процедуры банкротства) – 800 руб.;</w:t>
            </w:r>
          </w:p>
          <w:p>
            <w:pPr>
              <w:pStyle w:val="Normal"/>
              <w:spacing w:lineRule="auto" w:line="240" w:before="0" w:after="0"/>
              <w:rPr>
                <w:rStyle w:val="Blk"/>
              </w:rPr>
            </w:pPr>
            <w:r>
              <w:rPr>
                <w:rFonts w:cs="Arial"/>
              </w:rPr>
              <w:t>7)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Blk"/>
              </w:rPr>
              <w:t>прекращении физическим лицом деятельности в качестве индивидуального предпринимателя – 160 руб.;</w:t>
            </w:r>
          </w:p>
          <w:p>
            <w:pPr>
              <w:pStyle w:val="Normal"/>
              <w:spacing w:lineRule="auto" w:line="240" w:before="0" w:after="0"/>
              <w:rPr>
                <w:rStyle w:val="Ep"/>
              </w:rPr>
            </w:pPr>
            <w:r>
              <w:rPr>
                <w:rStyle w:val="Blk"/>
              </w:rPr>
              <w:t xml:space="preserve">8) прекращение </w:t>
            </w:r>
            <w:r>
              <w:rPr>
                <w:rStyle w:val="Ep"/>
              </w:rPr>
              <w:t>крестьянского</w:t>
            </w:r>
            <w:r>
              <w:rPr>
                <w:rStyle w:val="Blk"/>
              </w:rPr>
              <w:t xml:space="preserve"> (</w:t>
            </w:r>
            <w:r>
              <w:rPr>
                <w:rStyle w:val="Ep"/>
              </w:rPr>
              <w:t>фермерского</w:t>
            </w:r>
            <w:r>
              <w:rPr>
                <w:rStyle w:val="Blk"/>
              </w:rPr>
              <w:t xml:space="preserve">) </w:t>
            </w:r>
            <w:r>
              <w:rPr>
                <w:rStyle w:val="Ep"/>
              </w:rPr>
              <w:t>хозяйства – 160 руб.;</w:t>
            </w:r>
          </w:p>
          <w:p>
            <w:pPr>
              <w:pStyle w:val="Normal"/>
              <w:spacing w:lineRule="auto" w:line="240" w:before="0" w:after="0"/>
              <w:rPr>
                <w:rStyle w:val="Blk"/>
              </w:rPr>
            </w:pPr>
            <w:r>
              <w:rPr>
                <w:rStyle w:val="Ep"/>
              </w:rPr>
              <w:t xml:space="preserve">9) </w:t>
            </w:r>
            <w:r>
              <w:rPr>
                <w:rStyle w:val="Blk"/>
              </w:rPr>
              <w:t>повторная выдача свидетельства о государственной регистрации физического лица в качестве индивидуального предпринимателя – 160 руб.;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Style w:val="Blk"/>
              </w:rPr>
              <w:t>10) повторная выдача свидетельства о государственной регистрации юридического лица – 800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передача документов из МФЦ в Орган - 3 рабочих дня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2) решение Органа: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36" w:hanging="360"/>
              <w:contextualSpacing/>
              <w:rPr>
                <w:rFonts w:cs="Arial"/>
              </w:rPr>
            </w:pPr>
            <w:r>
              <w:rPr>
                <w:rFonts w:cs="Arial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36" w:hanging="360"/>
              <w:contextualSpacing/>
              <w:rPr>
                <w:rStyle w:val="Blk"/>
                <w:rFonts w:cs="Arial"/>
              </w:rPr>
            </w:pPr>
            <w:r>
              <w:rPr>
                <w:rStyle w:val="Blk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36" w:hanging="360"/>
              <w:contextualSpacing/>
              <w:rPr>
                <w:rFonts w:cs="Arial"/>
              </w:rPr>
            </w:pPr>
            <w:r>
              <w:rPr>
                <w:rFonts w:cs="Arial"/>
              </w:rPr>
              <w:t>решения об отказе – 5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3) передача результатов из Органа в МФЦ – 1 рабочий день</w:t>
            </w:r>
          </w:p>
          <w:p>
            <w:pPr>
              <w:pStyle w:val="Normal"/>
              <w:spacing w:lineRule="auto" w:line="240" w:before="0" w:after="0"/>
              <w:ind w:left="76" w:hanging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49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в отношении себя – бесплатно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по запросам иных заинтересованных лиц – плата 100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 xml:space="preserve">2) </w:t>
            </w:r>
            <w:r>
              <w:rPr>
                <w:rFonts w:cs="Arial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01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предоставление сведений – бесплатно;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sz w:val="23"/>
                <w:szCs w:val="23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 xml:space="preserve">2) </w:t>
            </w:r>
            <w:r>
              <w:rPr>
                <w:rFonts w:cs="Arial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85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плата 200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 xml:space="preserve">2) </w:t>
            </w:r>
            <w:r>
              <w:rPr>
                <w:rFonts w:cs="Arial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70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ConsPlusNormal"/>
              <w:spacing w:before="0" w:after="0"/>
              <w:ind w:left="12" w:hanging="0"/>
              <w:jc w:val="both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Выписка в форме документа на бумажном носителе: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1) Для физических лиц – 115 руб.;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2) Для юридических лиц – 1000 руб.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 w:ascii="Arial" w:hAnsi="Arial"/>
                <w:color w:val="623B2A"/>
                <w:sz w:val="23"/>
                <w:szCs w:val="23"/>
                <w:lang w:eastAsia="en-US"/>
              </w:rPr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 xml:space="preserve">Выписка в форме электронного документа – бесплатно 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 w:ascii="Arial" w:hAnsi="Arial"/>
                <w:color w:val="623B2A"/>
                <w:sz w:val="23"/>
                <w:szCs w:val="23"/>
                <w:lang w:eastAsia="en-US"/>
              </w:rPr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Обобщенная информация в электронном виде, полученная в результате обработки содержащихся в государственном адресном реестре сведений об адресах для физ./юр. лиц: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 xml:space="preserve">1) По 1 населенному пункту – 50/500 руб; 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2) По 1 поселению – 75/750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3) По 1 муниципальному району, городскому округу – 100/1000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4) По 1 субъекту РФ – 500/5000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23"/>
                <w:szCs w:val="23"/>
                <w:lang w:eastAsia="en-US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23"/>
                <w:szCs w:val="23"/>
                <w:lang w:eastAsia="en-US"/>
              </w:rPr>
              <w:t>5) По Российской Федерации – 2500/25000 руб.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/>
              <w:t>5 рабочих дней со дня получения соответствующего запроса налоговым органом</w:t>
            </w:r>
          </w:p>
        </w:tc>
      </w:tr>
      <w:tr>
        <w:trPr>
          <w:trHeight w:val="8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Публичное информирование:</w:t>
            </w:r>
          </w:p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/>
              <w:t xml:space="preserve">2) размещение информации в МФЦ - </w:t>
            </w:r>
            <w:r>
              <w:rPr>
                <w:sz w:val="23"/>
                <w:szCs w:val="23"/>
              </w:rPr>
              <w:t xml:space="preserve">3 рабочих дня </w:t>
            </w:r>
          </w:p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информирование: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2) срок оказания услуги – 30 календарных дней (при продлении - 60 календарных дней)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Росреестр</w:t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пошлина от 2 000 до 22 000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250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/>
              <w:t>государственная регистрация прав – 9 рабочих дней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>
                <w:rFonts w:cs="Arial"/>
              </w:rPr>
              <w:t>государственный кадастровый учет– 7 рабочих дней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>
                <w:rFonts w:cs="Arial"/>
              </w:rPr>
              <w:t>государственный кадастровый учета и государственная регистрация прав – 12 рабочих дней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310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>
                <w:rFonts w:cs="Arial"/>
              </w:rPr>
              <w:t>государственная регистрация ипотеки жилых помещений – 7 рабочих дней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280" w:leader="none"/>
              </w:tabs>
              <w:spacing w:lineRule="auto" w:line="240" w:beforeAutospacing="1" w:afterAutospacing="1"/>
              <w:ind w:left="10" w:hanging="1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lang w:eastAsia="ru-RU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  <w:p>
            <w:pPr>
              <w:pStyle w:val="ListParagraph"/>
              <w:tabs>
                <w:tab w:val="left" w:pos="280" w:leader="none"/>
              </w:tabs>
              <w:spacing w:lineRule="auto" w:line="240" w:beforeAutospacing="1" w:afterAutospacing="1"/>
              <w:ind w:left="10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Размер платы от 300 до 4500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рабочих дня</w:t>
            </w:r>
          </w:p>
        </w:tc>
      </w:tr>
      <w:tr>
        <w:trPr>
          <w:trHeight w:val="2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в день обращения</w:t>
            </w:r>
          </w:p>
        </w:tc>
      </w:tr>
      <w:tr>
        <w:trPr>
          <w:trHeight w:val="30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Росимущество</w:t>
            </w:r>
          </w:p>
        </w:tc>
      </w:tr>
      <w:tr>
        <w:trPr>
          <w:trHeight w:val="55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из МФЦ в Орган - в день обращения</w:t>
            </w:r>
          </w:p>
        </w:tc>
      </w:tr>
      <w:tr>
        <w:trPr>
          <w:trHeight w:val="55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10 дней со дня поступления запроса в Орган</w:t>
            </w:r>
          </w:p>
        </w:tc>
      </w:tr>
      <w:tr>
        <w:trPr>
          <w:trHeight w:val="418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Роспотребнадзор, Государственная инспекция труда, Федеральная служба по надзору в сфере транспорта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из МФЦ в Орган - 2 рабочих дня</w:t>
            </w:r>
          </w:p>
        </w:tc>
      </w:tr>
      <w:tr>
        <w:trPr>
          <w:trHeight w:val="70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Пенсионный фонд Российской Федерации</w:t>
            </w:r>
          </w:p>
        </w:tc>
      </w:tr>
      <w:tr>
        <w:trPr>
          <w:trHeight w:val="43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294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/>
              <w:t>принятие решения Органом – 1 месяц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294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>
                <w:rFonts w:cs="Arial"/>
              </w:rPr>
              <w:t>передача документа из Органа в МФЦ – 5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3) уведомление заявителя о поступлении документа из Органа - 1 рабочий день</w:t>
            </w:r>
            <w:r>
              <w:rPr>
                <w:rFonts w:cs="Arial"/>
                <w:b/>
              </w:rPr>
              <w:t xml:space="preserve"> </w:t>
            </w:r>
          </w:p>
        </w:tc>
      </w:tr>
      <w:tr>
        <w:trPr>
          <w:trHeight w:val="6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left" w:pos="294" w:leader="none"/>
              </w:tabs>
              <w:spacing w:lineRule="auto" w:line="240" w:before="0" w:after="0"/>
              <w:contextualSpacing/>
              <w:rPr>
                <w:rFonts w:cs="Arial"/>
              </w:rPr>
            </w:pPr>
            <w:r>
              <w:rPr/>
              <w:t>принятие решения Органом – 1 месяц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94" w:leader="none"/>
              </w:tabs>
              <w:spacing w:lineRule="auto" w:line="240" w:before="0" w:after="0"/>
              <w:ind w:left="10" w:hanging="1"/>
              <w:contextualSpacing/>
              <w:rPr>
                <w:rFonts w:cs="Arial"/>
              </w:rPr>
            </w:pPr>
            <w:r>
              <w:rPr>
                <w:rFonts w:cs="Arial"/>
              </w:rPr>
              <w:t>передача документа из Органа в МФЦ – 2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3) уведомление заявителя о поступлении документа из Органа - 3 рабочих дня</w:t>
            </w:r>
          </w:p>
        </w:tc>
      </w:tr>
      <w:tr>
        <w:trPr>
          <w:trHeight w:val="83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Установление ежемесячной денежной выплаты отдельным категориям граждан в Российской Федерации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передача документов из МФЦ в Орган – 2 рабочих дня (но не позднее 1 октября текущего года)</w:t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/>
              <w:t>2)</w:t>
              <w:tab/>
              <w:t xml:space="preserve">принятие решения Органом – </w:t>
            </w:r>
            <w:r>
              <w:rPr>
                <w:rFonts w:cs="Arial"/>
              </w:rPr>
              <w:t>5 рабочих дней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из МФЦ в Орган – 1 рабочий день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передача документов из МФЦ в Орган – 2 рабочих дня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2) передача документов из Органа - 2 недели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(отказ – 5 рабочих дней;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уточнение информации у заявителя – 5 рабочих дней)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гражданам справок о размере пенсий (иных выплат)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294" w:leader="none"/>
              </w:tabs>
              <w:spacing w:lineRule="auto" w:line="276" w:before="0" w:after="0"/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передача результатов в электронном виде из Органа в МФЦ – 2 рабочих дня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294" w:leader="none"/>
              </w:tabs>
              <w:spacing w:lineRule="auto" w:line="276" w:before="0" w:after="0"/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уведомление заявителя о поступлении ответа из Органа - 1 рабочий день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в день обращения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94" w:leader="none"/>
              </w:tabs>
              <w:spacing w:lineRule="auto" w:line="276" w:before="0" w:after="0"/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принятие решения Органом – 10 рабочих дней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94" w:leader="none"/>
              </w:tabs>
              <w:spacing w:lineRule="auto" w:line="276" w:before="0" w:after="0"/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передача результатов из Органа в МФЦ – 1 рабочий день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94" w:leader="none"/>
              </w:tabs>
              <w:spacing w:lineRule="auto" w:line="276" w:before="0" w:after="0"/>
              <w:ind w:left="10" w:hanging="1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уведомление заявителя о поступлении ответа из Органа - 1 рабочий день</w:t>
            </w:r>
            <w:r>
              <w:rPr>
                <w:rFonts w:cs="Arial"/>
                <w:b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передача документов из МФЦ в Орган – 1 рабочий день</w:t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/>
              <w:t>2)</w:t>
              <w:tab/>
              <w:t xml:space="preserve">передача результатов из Органа в МФЦ – </w:t>
            </w:r>
            <w:r>
              <w:rPr>
                <w:rFonts w:cs="Arial"/>
              </w:rPr>
              <w:t>1 рабочий день</w:t>
            </w:r>
          </w:p>
        </w:tc>
      </w:tr>
      <w:tr>
        <w:trPr>
          <w:trHeight w:val="46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передача документов из МФЦ в Орган – 1 рабочий день</w:t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tabs>
                <w:tab w:val="left" w:pos="294" w:leader="none"/>
              </w:tabs>
              <w:spacing w:lineRule="auto" w:line="240" w:before="0" w:after="0"/>
              <w:rPr>
                <w:rFonts w:cs="Arial"/>
              </w:rPr>
            </w:pPr>
            <w:r>
              <w:rPr/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67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Установление федеральной социальной доплаты к пенсии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294" w:leader="none"/>
              </w:tabs>
              <w:spacing w:lineRule="auto" w:line="276" w:before="0" w:after="0"/>
              <w:ind w:left="10" w:hanging="0"/>
              <w:rPr>
                <w:rFonts w:cs="Arial"/>
              </w:rPr>
            </w:pPr>
            <w:r>
              <w:rPr>
                <w:rFonts w:cs="Arial"/>
              </w:rPr>
              <w:t>прием документов Органом из МФЦ – 1 рабочий день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294" w:leader="none"/>
              </w:tabs>
              <w:spacing w:lineRule="auto" w:line="276" w:before="0" w:after="0"/>
              <w:ind w:left="10" w:hanging="0"/>
              <w:rPr>
                <w:rFonts w:cs="Arial"/>
              </w:rPr>
            </w:pPr>
            <w:r>
              <w:rPr/>
              <w:t>принятие решения Органом – 5 рабочих дней</w:t>
            </w:r>
          </w:p>
        </w:tc>
      </w:tr>
      <w:tr>
        <w:trPr>
          <w:trHeight w:val="35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Фонд социального страхования Российской Федерации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/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2) направление решения Органом заявителю – 1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2) направление решения Органом заявителю – 1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передача документов из МФЦ в Орган – 2 рабочих дня</w:t>
            </w:r>
          </w:p>
        </w:tc>
      </w:tr>
      <w:tr>
        <w:trPr>
          <w:trHeight w:val="286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Перечень государственных услуг в сфере социальной поддержки населения</w:t>
            </w:r>
          </w:p>
        </w:tc>
      </w:tr>
      <w:tr>
        <w:trPr>
          <w:trHeight w:val="84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услуга предоставляется при наличии свободных мест в учреждениях социального обслуживания населения Ростовской области (детские дома-интернаты)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услуга предоставляется при наличии свободных мест в учреждениях социального обслуживания населения Ростовской области (дома-интернаты, психоневрологические интернаты)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5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малоимущим многодетным семьям автотранспортного средства (микроавтобуса)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1) предоставление документов Органом в министерство труда и социального развития РО – до 1 мая каждого года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2) принятие решения Органом – до 20 мая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3) уведомление заявителей Органом – 5 рабочих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56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70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Компенсация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77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55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28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пособия по уходу за ребенком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83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26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пособия по беременности и родам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71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51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40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45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50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8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55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41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69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39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15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71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Обеспечение техническими средствами реабилитации инвалидов с нарушениями функции зрения и опорно-двигательного аппарата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уведомление органом о постановке на учет – 10 дней</w:t>
            </w:r>
          </w:p>
        </w:tc>
      </w:tr>
      <w:tr>
        <w:trPr>
          <w:trHeight w:val="65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принятие решения Органом – 10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принятие решения Органом – 10 дней</w:t>
            </w:r>
          </w:p>
        </w:tc>
      </w:tr>
      <w:tr>
        <w:trPr>
          <w:trHeight w:val="30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Оплата расходов на газификацию домовладения (квартиры)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20 календарных дней</w:t>
            </w:r>
          </w:p>
        </w:tc>
      </w:tr>
      <w:tr>
        <w:trPr>
          <w:trHeight w:val="30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69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ежегодной денежной выплаты гражданам, награжденным нагрудными знаками «Почетный донор России»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117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4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гражданам направлений на медико-социальную экспертизу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дней</w:t>
            </w:r>
          </w:p>
        </w:tc>
      </w:tr>
      <w:tr>
        <w:trPr>
          <w:trHeight w:val="77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55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69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50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Снижение стоимости лекарств по рецепту врача на 50 процентов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30 дней</w:t>
            </w:r>
          </w:p>
        </w:tc>
      </w:tr>
      <w:tr>
        <w:trPr>
          <w:trHeight w:val="27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 власти, погибших (умерших), пропавших  без вести, ставших 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 к зоне вооруженного конфликта, а также в 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15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срок оказания услуги – 7 календарных дней</w:t>
            </w:r>
          </w:p>
        </w:tc>
      </w:tr>
      <w:tr>
        <w:trPr>
          <w:trHeight w:val="33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сертификата на региональный материнский капитал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30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компенсации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  <w:b/>
                <w:b/>
              </w:rPr>
            </w:pPr>
            <w:r>
              <w:rPr>
                <w:rStyle w:val="FontStyle14"/>
                <w:rFonts w:cs="Arial"/>
                <w:b/>
              </w:rPr>
              <w:t>Министерство общего и профессионального образования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24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24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28 рабочих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  <w:b/>
                <w:b/>
              </w:rPr>
            </w:pPr>
            <w:r>
              <w:rPr>
                <w:rStyle w:val="FontStyle14"/>
                <w:rFonts w:cs="Arial"/>
                <w:b/>
              </w:rPr>
              <w:t>Министерство по физической культуре и спорту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  <w:b/>
                <w:b/>
              </w:rPr>
            </w:pPr>
            <w:r>
              <w:rPr>
                <w:rStyle w:val="FontStyle14"/>
                <w:rFonts w:cs="Arial"/>
                <w:b/>
              </w:rPr>
              <w:t>Министерство сельского хозяйства и продовольствия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инженерное обеспечение территорий садоводческих, огороднических и дачных некоммерческих объединений граждан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11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от 2 до 15 лет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При обращении за прохождением процедуры отбора инвестиционных проектов – 30 календарных дней + 5 рабочих дней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При обращении после прохождения процедуры отбора инвестиционных проектов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кооперативах, на срок до 1 года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приобретение элитных семян сельскохозяйственных культур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 кроме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оплату услуг по подаче воды для орошения сельскохозяйственных культур и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11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38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грантов главам крестьянских (фермерских) хозяйств на развитие семейных животноводческих ферм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16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12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агролесомелиоративных и фитомелиоративных мероприятий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1 тонну произведенного риса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индивидуальным предпринимателям, крестьянским (фермерским) хозяйствам и гражданам, ведущим личное подсобное хозяйство, на возмещение части затрат на приобретение альтернативных свиноводству видов животных и птицы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субсидий на возмещение части затрат на уплату страховой премии, начисленной по договорам сельскохозяйственного страхования в области животноводства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15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грантовой поддержки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-84" w:right="-108" w:hanging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 </w:t>
            </w:r>
            <w:r>
              <w:rPr>
                <w:rStyle w:val="FontStyle14"/>
                <w:rFonts w:cs="Arial"/>
              </w:rPr>
              <w:t>рабочих дней с даты окончания приема заявок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поддержку племенного животноводства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  <w:b/>
                <w:b/>
              </w:rPr>
            </w:pPr>
            <w:r>
              <w:rPr>
                <w:rStyle w:val="FontStyle14"/>
                <w:rFonts w:cs="Arial"/>
                <w:b/>
              </w:rPr>
              <w:t>Министерство природных ресурсов и экологии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лесного участка в постоянное (бессрочное) пользование прав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Заключение договоров безвозмездного пользования лесными участками (предоставление в безвозмездное пользование лесных участков для использования лесов гражданами в целях осуществления сельскохозяйственной деятельности, в том числе пчеловодства) для собственных нужд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Рассмотрение поданных лесных деклараций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(без НДС) на приобретение электрической энергии для переработки, охлаждения и хранения рыбы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(без НДС и транспортных расходов)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добычу (вылов) карася, тюльки, шпрота, хамсы и бычков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на приобретение основных средств, используемых в рыбоводстве, в том числе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на приобретение электрической энергии для подачи воды в целях выращивания рыбы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выращивание и реализацию осетровых, сомовых, лососевых и карпа, выращенных в полувольных условиях или искусственно созданной среде обитания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50 процентов затрат на приобретение кормов, использованных для выращивания осетровых, форелевых, сомовых видов и пород рыб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субсидии на возмещение части затрат на производство рыбопосадочного материала для зарыбления внутренних водоемов Ростовской области, молодью шемаи и судока, сеголетками (годовиками) толстолобика, белого и черного амуров, сазана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Прием отчетов об использовании, охране, защите, воспроизводстве, лесоразведении лесов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 рабочий день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Предоставление права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Государственная пошлина – 7500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95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Внесение изменений в лицензию на право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Государственная пошлина – 750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90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Переоформление лицензии на право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Государственная пошлина – 750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90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Прекращение права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  <w:p>
            <w:pPr>
              <w:pStyle w:val="Normal"/>
              <w:spacing w:lineRule="auto" w:line="240" w:before="0" w:after="0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60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За выдачу разрешения на выброс, в том числе в случае реорганизации хозяйствующего субъекта, уплачивается государственная пошлина в размере 3500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 xml:space="preserve">За выдачу разрешения на выброс в случае изменения наименования и (или) места нахождения заявителя, а также за оформление дубликата разрешения на выброс государственная пошлина не уплачивается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FontStyle14"/>
                <w:rFonts w:cs="Arial"/>
              </w:rPr>
              <w:t>За выдачу разрешения и оформления дубликата разрешения на выброс иная плата не взимается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При обращении за выдачей разрешения на выброс – 25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При обращении за выдачей разрешения на выброс в случае изменения наименования и (или) места нахождения заявителя – 10 рабочих дней.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Style w:val="FontStyle14"/>
                <w:rFonts w:cs="Arial"/>
              </w:rPr>
              <w:t>При обращении за оформлением дубликата разрешения – 10 рабочих дней.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  <w:b/>
                <w:b/>
              </w:rPr>
            </w:pPr>
            <w:r>
              <w:rPr>
                <w:rStyle w:val="FontStyle14"/>
                <w:rFonts w:cs="Arial"/>
                <w:b/>
              </w:rPr>
              <w:t>Управление ветеринарии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10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cs="Arial"/>
              </w:rPr>
              <w:t>Срок оказания услуги – 30 календарных дней</w:t>
            </w:r>
          </w:p>
        </w:tc>
      </w:tr>
      <w:tr>
        <w:trPr>
          <w:trHeight w:val="416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Муниципальные услуги в сфере в сфере земельно-имущественных отношений, архитектуры и градостроительства, а также в жилищной сфере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- 21 календарный день</w:t>
            </w:r>
          </w:p>
        </w:tc>
      </w:tr>
      <w:tr>
        <w:trPr>
          <w:trHeight w:val="83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дней – принятие решения уполномоченного органа;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14 дней – заключение договора аренды / безвозмездного срочного пользования земельным участком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1 месяц после получения всех необходимых документов</w:t>
            </w:r>
          </w:p>
        </w:tc>
      </w:tr>
      <w:tr>
        <w:trPr>
          <w:trHeight w:val="84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1 месяц после получения всех необходимых документов</w:t>
            </w:r>
          </w:p>
        </w:tc>
      </w:tr>
      <w:tr>
        <w:trPr>
          <w:trHeight w:val="56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Срок оказания услуги - </w:t>
            </w:r>
            <w:r>
              <w:rPr/>
              <w:t>10 календарных дней</w:t>
            </w:r>
          </w:p>
        </w:tc>
      </w:tr>
      <w:tr>
        <w:trPr>
          <w:trHeight w:val="56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неделя – принятие решения уполномоченного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1 неделя – заключение договора аренды</w:t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- 5 рабочих 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55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неделя – принятие решения уполномоченного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1 неделя – заключение договора аренды</w:t>
            </w:r>
          </w:p>
        </w:tc>
      </w:tr>
      <w:tr>
        <w:trPr>
          <w:trHeight w:val="56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- 30 рабочих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55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- 37 календарных дней</w:t>
            </w:r>
          </w:p>
        </w:tc>
      </w:tr>
      <w:tr>
        <w:trPr>
          <w:trHeight w:val="53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- 30 рабочих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71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- 60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- 10 рабочих дней</w:t>
            </w:r>
          </w:p>
        </w:tc>
      </w:tr>
      <w:tr>
        <w:trPr>
          <w:trHeight w:val="48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- 10 рабочих дней</w:t>
            </w:r>
          </w:p>
        </w:tc>
      </w:tr>
      <w:tr>
        <w:trPr>
          <w:trHeight w:val="53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- 15 рабочих дней</w:t>
            </w:r>
          </w:p>
        </w:tc>
      </w:tr>
      <w:tr>
        <w:trPr>
          <w:trHeight w:val="827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- 45 рабочих дней</w:t>
            </w:r>
          </w:p>
        </w:tc>
      </w:tr>
      <w:tr>
        <w:trPr>
          <w:trHeight w:val="84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- 20 рабочих дней</w:t>
            </w:r>
          </w:p>
        </w:tc>
      </w:tr>
      <w:tr>
        <w:trPr>
          <w:trHeight w:val="71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– 2 месяца</w:t>
            </w:r>
          </w:p>
        </w:tc>
      </w:tr>
      <w:tr>
        <w:trPr>
          <w:trHeight w:val="50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Срок оказания услуги – 2 месяца</w:t>
            </w:r>
          </w:p>
        </w:tc>
      </w:tr>
      <w:tr>
        <w:trPr>
          <w:trHeight w:val="84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i/>
              </w:rPr>
              <w:t xml:space="preserve">В случае </w:t>
            </w:r>
            <w:r>
              <w:rPr>
                <w:b/>
                <w:i/>
              </w:rPr>
              <w:t>если решение о предварительном согласовании</w:t>
            </w:r>
            <w:r>
              <w:rPr>
                <w:i/>
              </w:rPr>
              <w:t xml:space="preserve"> предоставления земельного участка </w:t>
            </w:r>
            <w:r>
              <w:rPr>
                <w:b/>
                <w:i/>
              </w:rPr>
              <w:t>не принималось</w:t>
            </w:r>
            <w:r>
              <w:rPr>
                <w:i/>
              </w:rPr>
              <w:t xml:space="preserve"> при предоставлении земельного участка </w:t>
            </w:r>
            <w:r>
              <w:rPr>
                <w:b/>
                <w:i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>
              <w:rPr>
                <w:i/>
              </w:rPr>
              <w:t xml:space="preserve">– </w:t>
            </w:r>
            <w:r>
              <w:rPr>
                <w:b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highlight w:val="yellow"/>
              </w:rPr>
            </w:pPr>
            <w:r>
              <w:rPr>
                <w:i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1.</w:t>
            </w:r>
            <w:r>
              <w:rPr/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14 дней (</w:t>
            </w:r>
            <w:r>
              <w:rPr>
                <w:b/>
              </w:rPr>
              <w:t>при обращении</w:t>
            </w:r>
            <w:r>
              <w:rPr/>
              <w:t xml:space="preserve"> садоводческого, огороднического или дачного </w:t>
            </w:r>
            <w:r>
              <w:rPr>
                <w:b/>
              </w:rPr>
              <w:t>некоммерческого объединения в отношении земельных участков, предоставленных до 07.11.2001</w:t>
            </w:r>
            <w:r>
              <w:rPr/>
              <w:t xml:space="preserve"> для ведения садоводства, огородничества или дачного хозяйства некоммерческому объединению)</w:t>
            </w:r>
          </w:p>
        </w:tc>
      </w:tr>
      <w:tr>
        <w:trPr>
          <w:trHeight w:val="8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30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i/>
              </w:rPr>
              <w:t xml:space="preserve">В случае </w:t>
            </w:r>
            <w:r>
              <w:rPr>
                <w:b/>
                <w:i/>
              </w:rPr>
              <w:t>если решение о предварительном согласовании</w:t>
            </w:r>
            <w:r>
              <w:rPr>
                <w:i/>
              </w:rPr>
              <w:t xml:space="preserve"> предоставления земельного участка </w:t>
            </w:r>
            <w:r>
              <w:rPr>
                <w:b/>
                <w:i/>
              </w:rPr>
              <w:t>не принималось</w:t>
            </w:r>
            <w:r>
              <w:rPr>
                <w:i/>
              </w:rPr>
              <w:t xml:space="preserve"> при предоставлении земельного участка </w:t>
            </w:r>
            <w:r>
              <w:rPr>
                <w:b/>
                <w:i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>
              <w:rPr>
                <w:i/>
              </w:rPr>
              <w:t xml:space="preserve">– </w:t>
            </w:r>
            <w:r>
              <w:rPr>
                <w:b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highlight w:val="yellow"/>
              </w:rPr>
            </w:pPr>
            <w:r>
              <w:rPr>
                <w:i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1.</w:t>
            </w:r>
            <w:r>
              <w:rPr/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>
        <w:trPr>
          <w:trHeight w:val="55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5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 30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highlight w:val="yellow"/>
              </w:rPr>
            </w:pPr>
            <w:r>
              <w:rPr>
                <w:i/>
              </w:rPr>
              <w:t xml:space="preserve">При обращении за предварительным согласованием </w:t>
            </w:r>
            <w:r>
              <w:rPr>
                <w:b/>
                <w:i/>
              </w:rPr>
              <w:t xml:space="preserve">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</w:t>
            </w:r>
            <w:r>
              <w:rPr>
                <w:i/>
              </w:rPr>
              <w:t xml:space="preserve">– </w:t>
            </w:r>
            <w:r>
              <w:rPr>
                <w:b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1.</w:t>
            </w:r>
            <w:r>
              <w:rPr/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/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>
        <w:trPr>
          <w:trHeight w:val="54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 1 месяц - в случае образования земельного участка путем раздела или объединения земельного участка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 2 месяца - в случае образования участка для проведения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26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строительство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97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ввод объекта в эксплуатацию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45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- 15 рабочих дней</w:t>
            </w:r>
          </w:p>
        </w:tc>
      </w:tr>
      <w:tr>
        <w:trPr>
          <w:trHeight w:val="55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градостроительного плана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8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45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– 2 месяца</w:t>
            </w:r>
          </w:p>
        </w:tc>
      </w:tr>
      <w:tr>
        <w:trPr>
          <w:trHeight w:val="7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14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8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54 календарных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- 21 рабочий день</w:t>
            </w:r>
          </w:p>
        </w:tc>
      </w:tr>
      <w:tr>
        <w:trPr>
          <w:trHeight w:val="84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- 15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- 15 рабочих дней</w:t>
            </w:r>
          </w:p>
        </w:tc>
      </w:tr>
      <w:tr>
        <w:trPr>
          <w:trHeight w:val="81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- 30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2011-2015 годы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– 10 дней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Услуги акционерного общества «Федеральная корпорация по развитию малого и среднего предпринимательства»</w:t>
      </w:r>
    </w:p>
    <w:tbl>
      <w:tblPr>
        <w:tblStyle w:val="a3"/>
        <w:tblW w:w="5000" w:type="pct"/>
        <w:jc w:val="left"/>
        <w:tblInd w:w="-10" w:type="dxa"/>
        <w:tblCellMar>
          <w:top w:w="0" w:type="dxa"/>
          <w:left w:w="10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1"/>
        <w:gridCol w:w="1935"/>
        <w:gridCol w:w="4281"/>
      </w:tblGrid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– до 3-х рабочих дней</w:t>
            </w:r>
          </w:p>
        </w:tc>
      </w:tr>
      <w:tr>
        <w:trPr>
          <w:trHeight w:val="81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– до 3-х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/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lang w:eastAsia="ru-RU"/>
              </w:rPr>
              <w:t>Регистрация на Портале Бизнес-навигатора МСП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Срок оказания услуги – 1 рабочий день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</w:r>
    </w:p>
    <w:p>
      <w:pPr>
        <w:pStyle w:val="Normal"/>
        <w:jc w:val="center"/>
        <w:rPr/>
      </w:pPr>
      <w:r>
        <w:rPr/>
        <w:tab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709" w:right="850" w:header="426" w:top="993" w:footer="708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5682566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29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70" w:hanging="360"/>
      </w:pPr>
      <w:rPr>
        <w:rFonts w:cs="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502" w:hanging="360"/>
      </w:pPr>
      <w:rPr>
        <w:b/>
        <w:rFonts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3113f"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623B2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hAnsi="Arial Black" w:eastAsia="" w:cs="" w:cstheme="majorBidi" w:eastAsiaTheme="majorEastAsia"/>
      <w:bCs/>
      <w:color w:val="E04E39"/>
      <w:sz w:val="24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1c7f16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1c7f1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e7740"/>
    <w:rPr>
      <w:rFonts w:ascii="Arial Black" w:hAnsi="Arial Black" w:eastAsia="" w:cs="" w:cstheme="majorBidi" w:eastAsiaTheme="majorEastAsia"/>
      <w:bCs/>
      <w:color w:val="E04E39"/>
      <w:sz w:val="24"/>
      <w:szCs w:val="28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a6733f"/>
    <w:rPr>
      <w:rFonts w:ascii="Segoe UI" w:hAnsi="Segoe UI" w:cs="Segoe UI"/>
      <w:color w:val="623B2A"/>
      <w:sz w:val="18"/>
      <w:szCs w:val="18"/>
    </w:rPr>
  </w:style>
  <w:style w:type="character" w:styleId="Blk" w:customStyle="1">
    <w:name w:val="blk"/>
    <w:basedOn w:val="DefaultParagraphFont"/>
    <w:qFormat/>
    <w:rsid w:val="00b87b4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00b5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scription" w:customStyle="1">
    <w:name w:val="description"/>
    <w:basedOn w:val="DefaultParagraphFont"/>
    <w:qFormat/>
    <w:rsid w:val="00aa2782"/>
    <w:rPr/>
  </w:style>
  <w:style w:type="character" w:styleId="Ep" w:customStyle="1">
    <w:name w:val="ep"/>
    <w:basedOn w:val="DefaultParagraphFont"/>
    <w:qFormat/>
    <w:rsid w:val="00f31b00"/>
    <w:rPr/>
  </w:style>
  <w:style w:type="character" w:styleId="Style15">
    <w:name w:val="Интернет-ссылка"/>
    <w:basedOn w:val="DefaultParagraphFont"/>
    <w:uiPriority w:val="99"/>
    <w:semiHidden/>
    <w:unhideWhenUsed/>
    <w:rsid w:val="006e2877"/>
    <w:rPr>
      <w:color w:val="0000FF"/>
      <w:u w:val="single"/>
    </w:rPr>
  </w:style>
  <w:style w:type="character" w:styleId="FontStyle14" w:customStyle="1">
    <w:name w:val="Font Style14"/>
    <w:uiPriority w:val="99"/>
    <w:qFormat/>
    <w:rsid w:val="00ee1706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"/>
    </w:rPr>
  </w:style>
  <w:style w:type="character" w:styleId="ListLabel7">
    <w:name w:val="ListLabel 7"/>
    <w:qFormat/>
    <w:rPr>
      <w:rFonts w:cs=""/>
      <w:b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cs=""/>
    </w:rPr>
  </w:style>
  <w:style w:type="character" w:styleId="ListLabel20">
    <w:name w:val="ListLabel 20"/>
    <w:qFormat/>
    <w:rPr>
      <w:rFonts w:cs=""/>
      <w:b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rFonts w:cs=""/>
    </w:rPr>
  </w:style>
  <w:style w:type="character" w:styleId="ListLabel33">
    <w:name w:val="ListLabel 33"/>
    <w:qFormat/>
    <w:rPr>
      <w:rFonts w:cs=""/>
      <w:b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1c7f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1c7f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673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893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6e2877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Normal" w:customStyle="1">
    <w:name w:val="ConsPlusNormal"/>
    <w:qFormat/>
    <w:rsid w:val="006353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224F-A32D-4D79-B220-4BB5D80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LibreOffice/5.2.6.2$Windows_x86 LibreOffice_project/a3100ed2409ebf1c212f5048fbe377c281438fdc</Application>
  <Pages>29</Pages>
  <Words>6927</Words>
  <Characters>48998</Characters>
  <CharactersWithSpaces>55425</CharactersWithSpaces>
  <Paragraphs>737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2017-06-30T08:40:00Z</dcterms:created>
  <dc:creator>User</dc:creator>
  <dc:description/>
  <dc:language>ru-RU</dc:language>
  <cp:lastModifiedBy/>
  <cp:lastPrinted>2015-11-16T08:29:00Z</cp:lastPrinted>
  <dcterms:modified xsi:type="dcterms:W3CDTF">2018-02-05T17:51:19Z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