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60"/>
        <w:ind w:left="-142" w:right="0" w:hanging="0"/>
        <w:jc w:val="center"/>
        <w:rPr/>
      </w:pPr>
      <w:r>
        <w:rPr>
          <w:rFonts w:ascii="Arial CYR" w:hAnsi="Arial CYR"/>
          <w:color w:val="993300"/>
          <w:sz w:val="32"/>
        </w:rPr>
        <w:t xml:space="preserve">Перечень государственных и муниципальных услуг, предоставляемых в МФЦ </w:t>
      </w:r>
      <w:r>
        <w:rPr>
          <w:rFonts w:ascii="Arial CYR" w:hAnsi="Arial CYR"/>
          <w:color w:val="993300"/>
          <w:sz w:val="32"/>
        </w:rPr>
        <w:t>Волгодонского района</w:t>
      </w:r>
      <w:r>
        <w:rPr>
          <w:rFonts w:ascii="Arial CYR" w:hAnsi="Arial CYR"/>
          <w:color w:val="993300"/>
          <w:sz w:val="32"/>
        </w:rPr>
        <w:t xml:space="preserve"> </w:t>
      </w:r>
    </w:p>
    <w:p>
      <w:pPr>
        <w:pStyle w:val="Normal"/>
        <w:suppressAutoHyphens w:val="true"/>
        <w:spacing w:lineRule="auto" w:line="240" w:before="0" w:after="160"/>
        <w:ind w:left="-142" w:right="0" w:hanging="0"/>
        <w:jc w:val="center"/>
        <w:rPr/>
      </w:pPr>
      <w:r>
        <w:rPr>
          <w:rFonts w:ascii="Arial CYR" w:hAnsi="Arial CYR"/>
          <w:color w:val="993300"/>
          <w:sz w:val="32"/>
        </w:rPr>
        <w:t>Ростовской области (на 20.0</w:t>
      </w:r>
      <w:r>
        <w:rPr>
          <w:rFonts w:ascii="Arial CYR" w:hAnsi="Arial CYR"/>
          <w:color w:val="993300"/>
          <w:sz w:val="32"/>
        </w:rPr>
        <w:t>6</w:t>
      </w:r>
      <w:r>
        <w:rPr>
          <w:rFonts w:ascii="Arial CYR" w:hAnsi="Arial CYR"/>
          <w:color w:val="993300"/>
          <w:sz w:val="32"/>
        </w:rPr>
        <w:t>.2023)</w:t>
      </w:r>
    </w:p>
    <w:p>
      <w:pPr>
        <w:pStyle w:val="Normal"/>
        <w:suppressAutoHyphens w:val="true"/>
        <w:spacing w:lineRule="auto" w:line="240" w:before="0" w:after="160"/>
        <w:rPr>
          <w:rFonts w:ascii="Arial" w:hAnsi="Arial"/>
          <w:color w:val="993300"/>
          <w:sz w:val="32"/>
          <w:lang w:val="en-US"/>
        </w:rPr>
      </w:pPr>
      <w:r>
        <w:rPr>
          <w:rFonts w:ascii="Arial" w:hAnsi="Arial"/>
          <w:color w:val="993300"/>
          <w:sz w:val="32"/>
          <w:lang w:val="en-US"/>
        </w:rPr>
      </w:r>
    </w:p>
    <w:tbl>
      <w:tblPr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3098"/>
        <w:gridCol w:w="3124"/>
      </w:tblGrid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/>
                <w:b/>
                <w:color w:val="993300"/>
                <w:sz w:val="22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lang w:val="ru-RU"/>
              </w:rPr>
              <w:t>Наименование услуги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lang w:val="ru-RU"/>
              </w:rPr>
              <w:t>Стоимость (руб.)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lang w:val="ru-RU"/>
              </w:rPr>
              <w:t>Сроки оказания услуги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lang w:val="en-US"/>
              </w:rPr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lang w:val="en-US"/>
              </w:rPr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lang w:val="ru-RU"/>
              </w:rPr>
              <w:t>Федеральные услуги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lang w:val="ru-RU"/>
              </w:rPr>
              <w:t>МВД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098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от 30 календарных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Проведение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 xml:space="preserve">пошлина: 2000 рублей за выдачу национального водительского удостоверения 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пошлина:1600 за выдачу международного водительского удостоверения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от 10 до 15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098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пошлина 300 руб.</w:t>
            </w:r>
          </w:p>
        </w:tc>
        <w:tc>
          <w:tcPr>
            <w:tcW w:w="3124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5 рабочих</w:t>
            </w: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в течение 8 дней со дня приема заявления и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Осуществление миграционного учета в Российской Федерации</w:t>
            </w:r>
          </w:p>
        </w:tc>
        <w:tc>
          <w:tcPr>
            <w:tcW w:w="3098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в части приема уведомления о прибытии иностранного гражданина или лица без гражданства в место пребывания и проставления отметки о приеме уведомления - государственная пошлина не взимается. Бесплатно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3124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в день обращения передача документов в орган – 1 рабочий день.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пошлина</w:t>
            </w:r>
            <w:r>
              <w:rPr/>
              <w:br/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паспорт нового образца – 5000 руб. (граждане до 14 лет – 2500 руб.)</w:t>
            </w:r>
            <w:r>
              <w:rPr/>
              <w:br/>
            </w: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пошлина</w:t>
            </w:r>
            <w:r>
              <w:rPr/>
              <w:br/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паспорт старого образца – 2000 руб. (граждане до 14 лет – 1000 руб.)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>1) 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при подаче документов по месту жительства – один месяц (если отказ – 20 календарных дней);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>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lang w:val="en-US"/>
              </w:rPr>
              <w:t>3) </w:t>
            </w:r>
            <w:r>
              <w:rPr>
                <w:rFonts w:ascii="Arial CYR" w:hAnsi="Arial CYR"/>
                <w:b w:val="false"/>
                <w:color w:val="623B2A"/>
                <w:sz w:val="21"/>
                <w:lang w:val="ru-RU"/>
              </w:rPr>
              <w:t xml:space="preserve">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2">
              <w:r>
                <w:rPr>
                  <w:rFonts w:ascii="Arial CYR" w:hAnsi="Arial CYR"/>
                  <w:b w:val="false"/>
                  <w:color w:val="623B2A"/>
                  <w:sz w:val="21"/>
                  <w:u w:val="single"/>
                  <w:lang w:val="ru-RU"/>
                </w:rPr>
                <w:t>законом</w:t>
              </w:r>
            </w:hyperlink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Российской Федерации от 21 июля 1993 г. № 5485-1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 государственной тайне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», -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три месяца (если отказ – 70 календарных дней);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4)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 подаче документов не по месту жительства – три месяца (если отказ – 100 календарных дней)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3098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услуги с учетом доставки комплектов документов в информационный центр и доставки результатов предоставления услуги в МФЦ не должен превышать 30 календарных дней со дня приема документов от заявителя до готовности результата услуги к выдаче заявителю в МФЦ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ФНС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- 3 рабочих дня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360" w:right="0" w:hanging="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решение органа: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40"/>
              <w:ind w:left="251" w:right="0" w:hanging="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40"/>
              <w:ind w:left="251" w:right="0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40"/>
              <w:ind w:left="251" w:right="0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решения об отказе – 5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40"/>
              <w:ind w:left="251" w:right="0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результатов из органа в МФЦ – 1 рабочий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в электронной форме из МФЦ в орган - 1 рабочий день;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5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сведений – бесплатно;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в электронной форме из МФЦ в орган - 1 рабочий день;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5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сведений – бесплатно;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в электронной форме из МФЦ в орган - 1 рабочий день;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5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</w:t>
            </w:r>
            <w:r>
              <w:rPr>
                <w:rFonts w:ascii="Arial" w:hAnsi="Arial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штрафов</w:t>
            </w: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, процентов)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0" w:after="200"/>
              <w:jc w:val="center"/>
              <w:rPr>
                <w:rFonts w:ascii="Arial CYR" w:hAnsi="Arial CYR"/>
                <w:b w:val="false"/>
                <w:b w:val="false"/>
                <w:i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rFonts w:ascii="Arial CYR" w:hAnsi="Arial CYR"/>
                <w:b w:val="false"/>
                <w:b w:val="false"/>
                <w:i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публичное информирование: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размещение информации в МФЦ - 3 рабочих дня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jc w:val="center"/>
              <w:rPr>
                <w:rFonts w:ascii="Arial" w:hAnsi="Arial"/>
                <w:b w:val="false"/>
                <w:b w:val="false"/>
                <w:i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rFonts w:ascii="Arial CYR" w:hAnsi="Arial CYR"/>
                <w:b w:val="false"/>
                <w:b w:val="false"/>
                <w:i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индивидуальное информирование: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передача документов в электронной форме из МФЦ в орган - 1 рабочий день;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ru-RU"/>
              </w:rPr>
              <w:t>срок оказания услуги – 30 календарных дней (при продлении - 60 календарных дней)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rFonts w:ascii="Arial CYR" w:hAnsi="Arial CYR"/>
                <w:b w:val="false"/>
                <w:b w:val="false"/>
                <w:i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</w:pPr>
            <w:r>
              <w:rPr>
                <w:rFonts w:ascii="Arial CYR" w:hAnsi="Arial CYR"/>
                <w:b w:val="false"/>
                <w:iCs w:val="false"/>
                <w:color w:val="623B2A"/>
                <w:sz w:val="21"/>
                <w:szCs w:val="24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bCs w:val="false"/>
                <w:i w:val="false"/>
                <w:iCs w:val="false"/>
                <w:color w:val="000000"/>
                <w:sz w:val="21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bCs w:val="false"/>
                <w:iCs w:val="false"/>
                <w:color w:val="000000"/>
                <w:sz w:val="21"/>
                <w:szCs w:val="24"/>
                <w:u w:val="none"/>
                <w:lang w:val="ru-RU"/>
              </w:rPr>
              <w:t>Прием заявлений от физических лиц о налоговом уведомлении на базе сети МФЦ Ростовской области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0" w:after="200"/>
              <w:jc w:val="center"/>
              <w:rPr>
                <w:rFonts w:ascii="Arial CYR" w:hAnsi="Arial CYR"/>
                <w:b w:val="false"/>
                <w:b w:val="false"/>
                <w:bCs w:val="false"/>
                <w:i w:val="false"/>
                <w:iCs w:val="false"/>
                <w:color w:val="000000"/>
                <w:sz w:val="21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bCs w:val="false"/>
                <w:iCs w:val="false"/>
                <w:color w:val="000000"/>
                <w:sz w:val="21"/>
                <w:szCs w:val="24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/>
              <w:rPr>
                <w:rFonts w:ascii="Arial CYR" w:hAnsi="Arial CYR"/>
                <w:b w:val="false"/>
                <w:b w:val="false"/>
                <w:bCs w:val="false"/>
                <w:i w:val="false"/>
                <w:iCs w:val="false"/>
                <w:color w:val="000000"/>
                <w:sz w:val="21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bCs w:val="false"/>
                <w:iCs w:val="false"/>
                <w:color w:val="000000"/>
                <w:sz w:val="21"/>
                <w:szCs w:val="24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/>
                <w:b/>
                <w:i w:val="false"/>
                <w:iCs w:val="false"/>
                <w:color w:val="C9211E"/>
                <w:sz w:val="22"/>
                <w:szCs w:val="24"/>
                <w:u w:val="none"/>
                <w:lang w:val="en-US"/>
              </w:rPr>
            </w:pPr>
            <w:r>
              <w:rPr>
                <w:rFonts w:ascii="Arial" w:hAnsi="Arial"/>
                <w:b/>
                <w:iCs w:val="false"/>
                <w:color w:val="C9211E"/>
                <w:sz w:val="22"/>
                <w:szCs w:val="24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i w:val="false"/>
                <w:iCs w:val="false"/>
                <w:color w:val="C9211E"/>
                <w:sz w:val="22"/>
                <w:szCs w:val="24"/>
                <w:u w:val="none"/>
                <w:lang w:val="ru-RU"/>
              </w:rPr>
            </w:pPr>
            <w:r>
              <w:rPr>
                <w:rFonts w:ascii="Arial CYR" w:hAnsi="Arial CYR"/>
                <w:b/>
                <w:iCs w:val="false"/>
                <w:color w:val="C9211E"/>
                <w:sz w:val="22"/>
                <w:szCs w:val="24"/>
                <w:u w:val="none"/>
                <w:lang w:val="ru-RU"/>
              </w:rPr>
              <w:t>ФССП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000000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000000"/>
                <w:sz w:val="21"/>
                <w:u w:val="none"/>
                <w:lang w:val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000000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000000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000000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000000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Росреестр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0" w:leader="none"/>
              </w:tabs>
              <w:suppressAutoHyphens w:val="true"/>
              <w:spacing w:lineRule="auto" w:line="24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пошлина от 100 до 60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 000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рублей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0" w:leader="none"/>
              </w:tabs>
              <w:suppressAutoHyphens w:val="true"/>
              <w:spacing w:lineRule="auto" w:line="240"/>
              <w:ind w:left="10" w:right="0" w:hanging="1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регистрация прав – 9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5" w:leader="none"/>
              </w:tabs>
              <w:suppressAutoHyphens w:val="true"/>
              <w:spacing w:lineRule="auto" w:line="240"/>
              <w:ind w:left="10" w:right="0" w:hanging="1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государственный кадастровый учет– 7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5" w:leader="none"/>
              </w:tabs>
              <w:suppressAutoHyphens w:val="true"/>
              <w:spacing w:lineRule="auto" w:line="240"/>
              <w:ind w:left="10" w:right="0" w:hanging="1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государственный кадастровый учета и государственная регистрация прав – 12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10" w:leader="none"/>
              </w:tabs>
              <w:suppressAutoHyphens w:val="true"/>
              <w:spacing w:lineRule="auto" w:line="240"/>
              <w:ind w:left="10" w:right="0" w:hanging="1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регистрация ипотеки жилых помещений – 7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0" w:leader="none"/>
              </w:tabs>
              <w:suppressAutoHyphens w:val="true"/>
              <w:spacing w:lineRule="auto" w:line="240" w:before="0" w:after="160"/>
              <w:ind w:left="10" w:right="0" w:hanging="1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размер платы от 170 до 5220 рублей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Подача заявки на выдачу архивных и невостребованных дел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Росимущество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- 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дней со дня поступления запроса в орган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Роспотребнадзор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- 2 рабочих дня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Фонд пенсионного и социального страхования Российской Федерации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органом – 1 месяц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документа из органа в МФЦ – 5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уведомление заявителя о поступлении документа из органа - 1 рабочий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органом – 1 месяц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документа из органа в МФЦ – 2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уведомление заявителя о поступлении документа из органа - 3 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b w:val="false"/>
                <w:b w:val="false"/>
                <w:color w:val="623B2A"/>
                <w:sz w:val="21"/>
                <w:u w:val="none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органом – 1 месяц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b w:val="false"/>
                <w:b w:val="false"/>
                <w:color w:val="623B2A"/>
                <w:sz w:val="21"/>
                <w:u w:val="none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документа из органа в МФЦ – 2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b w:val="false"/>
                <w:b w:val="false"/>
                <w:color w:val="623B2A"/>
                <w:sz w:val="21"/>
                <w:u w:val="none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уведомление заявителя о поступлении документа из органа - 3 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Установление ежемесячной денежной выплаты отдельным категориям граждан в Российской Федерации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(административная процедура по приему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1) передача документов из МФЦ в орган – 2 рабочих дня (но не позднее 1 октября текущего года)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2) принятие решения органом – 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1 рабочий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b w:val="false"/>
                <w:b w:val="false"/>
                <w:color w:val="623B2A"/>
                <w:sz w:val="21"/>
                <w:u w:val="none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в день обращения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b w:val="false"/>
                <w:b w:val="false"/>
                <w:color w:val="623B2A"/>
                <w:sz w:val="21"/>
                <w:u w:val="none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передача документов из органа - в момент получения ответа от соответствующего вида сведений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623B2A"/>
                <w:sz w:val="21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гражданам справок о размере пенсий (иных выплат)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максимальный срок – 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Об индивидуальном (персонифицированном) учете в системе обязательного пенсионного страхования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»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и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Об инвестировании средств для финансирования накопительной пенсии в Российской Федерации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1 рабочий день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2) 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результатов из органа в МФЦ – 1 рабочий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1 рабочий день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до 3-х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Федеральный реестр инвалидов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Прием заявления о назначении мер социальной поддержки, установленных законодательством Российской Федерации, гражданам, имеющим детей 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заявления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заявлений о назначении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shd w:fill="FFFFFF" w:val="clear"/>
                <w:lang w:val="ru-RU"/>
              </w:rPr>
              <w:t xml:space="preserve"> мер социальной поддержки,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Органом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– 5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снятие с регистрационного учета – 14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Органом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– 5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снятие с регистрационного учета – 14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направление решения Органом заявителю – 1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Органом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– 5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снятие с регистрационного учета – 14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2)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направление решения Органом заявителю – 1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2 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2 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2 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2 рабочих дня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30 календарных дней со дня подачи заявления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передача документов из МФЦ в Орган – 1 рабочий день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BE4D5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Региональные услуги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Arial" w:hAnsi="Arial"/>
                <w:b/>
                <w:b/>
                <w:color w:val="993300"/>
                <w:sz w:val="22"/>
                <w:u w:val="none"/>
                <w:lang w:val="en-US"/>
              </w:rPr>
            </w:pPr>
            <w:r>
              <w:rPr>
                <w:rFonts w:ascii="Arial" w:hAnsi="Arial"/>
                <w:b/>
                <w:color w:val="993300"/>
                <w:sz w:val="22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Перечень государственных услуг в сфере социальной поддержки населения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9" w:right="57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9" w:right="57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СЗН не позднее 30 дней со дня подачи заявления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both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Принятие решения о предоставлении услуг по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сурдопереводу инвалидам по слуху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both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Принятие решения об обеспечении техническими и тифлотехническими средствами реабилитации инвалидов с заболеванием опорно-двигательного аппарата,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both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инвалидов по зрению, инвалидов по слуху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20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Оформление и выдача удостоверения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Участник ликвидации последствий катастрофы на Чернобыльской АЭС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Оформление и выдача удостоверения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не более 60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Ветеран труда Ростовской области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»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и выдача гражданам удостоверений ветерана труда Ростовской области)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не более 60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Оплата расходов на газификацию домовладения (квартиры)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календарных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Предоставление ежегодной денежной выплаты гражданам, награжденным нагрудными знаками 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Почетный донор СССР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», «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Почетный донор России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Снижение стоимости лекарств по рецепту врача на 50 процентов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N 5-ФЗ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15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18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сертификата на региональный материнский капитал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30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Организация отдыха и оздоровления детей</w:t>
            </w:r>
          </w:p>
        </w:tc>
        <w:tc>
          <w:tcPr>
            <w:tcW w:w="309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календарных дней 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Ежемесячная денежная выплата региональным льготникам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" w:hAnsi="Arial"/>
                <w:b w:val="false"/>
                <w:b w:val="false"/>
                <w:color w:val="333333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333333"/>
                <w:sz w:val="21"/>
                <w:u w:val="none"/>
                <w:lang w:val="en-US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jc w:val="center"/>
              <w:rPr>
                <w:rFonts w:ascii="Arial" w:hAnsi="Arial"/>
                <w:b w:val="false"/>
                <w:b w:val="false"/>
                <w:color w:val="333333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333333"/>
                <w:sz w:val="21"/>
                <w:u w:val="none"/>
                <w:lang w:val="en-US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" w:hAnsi="Arial"/>
                <w:b w:val="false"/>
                <w:b w:val="false"/>
                <w:color w:val="333333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333333"/>
                <w:sz w:val="21"/>
                <w:u w:val="none"/>
                <w:lang w:val="en-US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Министерство общего и профессионального образования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срок оказания услуги –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28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 календарных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Министерство по физической культуре и спорту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30 календарных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-57" w:right="-108" w:hanging="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Министерство сельского хозяйства и продовольствия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 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19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 обращении за прохождением процедуры отбора инвестиционных проектов: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1.1.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Проверка соответствия представленных документов требованиям, Минсельхоза РФ – 30 календарных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1.2.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 обращении после прохождения процедуры отбора инвестиционных проектов: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2.1. 15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39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с даты окончания приема заявок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39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с даты окончания приема заявок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49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с даты регистрации заявки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 обращении за прохождением процедуры отбора проектов: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1.1.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проверка соответствия представленных документов требованиям, Минсельхоза РФ – 10 календарных дней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1.2.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2.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 обращении после прохождения процедуры отбора проектов: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2.1. 15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приобретение и (или) установку запасных частей,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 автотранспорта, в том числе по импорту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приобретение техники, оборудования, устройств, приборов и комплектующих к ним, используемых в рыбоводстве, в том числе по импорту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 после окончания приема документов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 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стимулирование развития приоритетных подотраслей агропромышленного комплекса и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 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развитие малых форм хозяйствования в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 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целях возмещения части затрат на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 1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25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рабочих дней 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рабочих дней 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10 календарных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11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both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Style w:val="FontStyle14"/>
                <w:rFonts w:eastAsia="SimSun;宋体" w:ascii="Arial" w:hAnsi="Arial"/>
                <w:b w:val="false"/>
                <w:color w:val="663300"/>
                <w:sz w:val="21"/>
                <w:szCs w:val="21"/>
                <w:u w:val="none"/>
                <w:lang w:val="ru-RU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szCs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11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Style w:val="FontStyle14"/>
                <w:rFonts w:eastAsia="SimSun;宋体" w:ascii="Arial" w:hAnsi="Arial"/>
                <w:b w:val="false"/>
                <w:color w:val="663300"/>
                <w:sz w:val="21"/>
                <w:szCs w:val="21"/>
                <w:u w:val="none"/>
                <w:lang w:val="ru-RU"/>
              </w:rPr>
              <w:t>Срок оказания услуги – 10 календарных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Министерство экономического развития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14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63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».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63 рабочих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Министерство природных ресурсов и экологии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30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30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права пользования недрами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пошлина – 7500 рублей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95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Внесение изменений в лицензию на право пользования недрами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пошлина – 750 рублей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90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Переоформление лицензии на право пользования недрами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пошлина – 750 рублей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90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Прекращение права пользования недрами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пошлина – 750 рублей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60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рабочий день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охотничьих билетов единого федерального образца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10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ru-RU"/>
              </w:rPr>
              <w:t>Консультация по Выдаче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 а также млекопитающих и птиц, занесенных в Красную книгу Российской Федерации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Комитет по молодежной политике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18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28 рабочих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Управление ветеринарии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10 рабочих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сбор – 1141 рубль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срок оказания услуги – 15 рабочих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 xml:space="preserve">ЗАГС 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регистрация заключения брака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стоимость подачи заявления в ЗАГС составляет 350 рублей.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 истечении месяца со дня подачи заявления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регистрация расторжения брака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12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по истечении месяца со дня подачи заявления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84" w:right="-28" w:hanging="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пошлина,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84" w:right="114" w:hanging="28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350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рублей -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84" w:right="114" w:hanging="28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за выдачу повторного свидетельства о государственной регистрации акта гражданского состояния;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ind w:left="84" w:right="114" w:hanging="28"/>
              <w:jc w:val="center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200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рублей –за выдачу справок из архивов органов записи актов гражданского состояния.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день обращения в день обращения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Комитет по управлению архивным делом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Бесплатно,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пошлина - по исполнению тематических, имущественных и биографических запросов (для архивов, предоставляющих услугу платно).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/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 xml:space="preserve">30 </w:t>
            </w: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календарных дней.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 CYR" w:hAnsi="Arial CYR"/>
                <w:b/>
                <w:b/>
                <w:color w:val="99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993300"/>
                <w:sz w:val="22"/>
                <w:u w:val="none"/>
                <w:lang w:val="ru-RU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Calibri" w:hAnsi="Calibri"/>
                <w:b w:val="false"/>
                <w:b w:val="false"/>
                <w:color w:val="auto"/>
                <w:sz w:val="22"/>
                <w:u w:val="none"/>
                <w:lang w:val="en-US"/>
              </w:rPr>
            </w:pPr>
            <w:r>
              <w:rPr>
                <w:rFonts w:ascii="Calibri" w:hAnsi="Calibri"/>
                <w:b w:val="false"/>
                <w:color w:val="auto"/>
                <w:sz w:val="22"/>
                <w:u w:val="none"/>
                <w:lang w:val="en-US"/>
              </w:rPr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11 календарных дней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52" w:before="0" w:after="16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 xml:space="preserve">11 календарных дней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 CYR" w:hAnsi="Arial CYR"/>
                <w:b w:val="false"/>
                <w:b w:val="false"/>
                <w:color w:val="623B2A"/>
                <w:sz w:val="21"/>
                <w:u w:val="none"/>
                <w:lang w:val="ru-RU"/>
              </w:rPr>
            </w:pPr>
            <w:r>
              <w:rPr>
                <w:rFonts w:ascii="Arial CYR" w:hAnsi="Arial CYR"/>
                <w:b w:val="false"/>
                <w:color w:val="623B2A"/>
                <w:sz w:val="21"/>
                <w:u w:val="none"/>
                <w:lang w:val="ru-RU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val="1" w:hRule="atLeast"/>
        </w:trPr>
        <w:tc>
          <w:tcPr>
            <w:tcW w:w="95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jc w:val="center"/>
              <w:rPr>
                <w:rFonts w:ascii="Arial CYR" w:hAnsi="Arial CYR"/>
                <w:b/>
                <w:b/>
                <w:color w:val="CC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CC3300"/>
                <w:sz w:val="22"/>
                <w:u w:val="none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jc w:val="center"/>
              <w:rPr>
                <w:rFonts w:ascii="Arial CYR" w:hAnsi="Arial CYR"/>
                <w:b/>
                <w:b/>
                <w:color w:val="CC3300"/>
                <w:sz w:val="22"/>
                <w:u w:val="none"/>
                <w:lang w:val="ru-RU"/>
              </w:rPr>
            </w:pPr>
            <w:r>
              <w:rPr>
                <w:rFonts w:ascii="Arial CYR" w:hAnsi="Arial CYR"/>
                <w:b/>
                <w:color w:val="CC3300"/>
                <w:sz w:val="22"/>
                <w:u w:val="none"/>
                <w:lang w:val="ru-RU"/>
              </w:rPr>
              <w:t>Министерство строительства, архитектуры и территориального развития Ростовской области и Государственное бюджетное учреждение Ростовской области «Агентство жилищных программ»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/>
                <w:b w:val="false"/>
                <w:b w:val="false"/>
                <w:color w:val="583D2E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583D2E"/>
                <w:sz w:val="21"/>
                <w:u w:val="none"/>
                <w:lang w:val="en-US"/>
              </w:rPr>
              <w:t>Прием заявлений о предоставлении единовременной выплаты и необходимых документов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center"/>
              <w:rPr>
                <w:rFonts w:ascii="Arial" w:hAnsi="Arial"/>
                <w:b w:val="false"/>
                <w:b w:val="false"/>
                <w:color w:val="auto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auto"/>
                <w:sz w:val="21"/>
                <w:u w:val="none"/>
                <w:lang w:val="en-US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" w:hAnsi="Arial"/>
                <w:b w:val="false"/>
                <w:b w:val="false"/>
                <w:color w:val="583D2E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583D2E"/>
                <w:sz w:val="21"/>
                <w:u w:val="none"/>
                <w:lang w:val="en-US"/>
              </w:rPr>
              <w:t xml:space="preserve">Прием заявлений о предоставлении государственного жилищного сертификата и необходимых документов 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jc w:val="center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5 рабочих дней</w:t>
            </w:r>
          </w:p>
        </w:tc>
      </w:tr>
      <w:tr>
        <w:trPr>
          <w:trHeight w:val="1" w:hRule="atLeast"/>
        </w:trPr>
        <w:tc>
          <w:tcPr>
            <w:tcW w:w="335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40"/>
              <w:jc w:val="both"/>
              <w:rPr/>
            </w:pPr>
            <w:r>
              <w:rPr>
                <w:rFonts w:ascii="Arial" w:hAnsi="Arial"/>
                <w:b w:val="false"/>
                <w:color w:val="583D2E"/>
                <w:sz w:val="21"/>
                <w:u w:val="none"/>
                <w:lang w:val="en-US"/>
              </w:rPr>
              <w:t xml:space="preserve">Прием </w:t>
            </w:r>
            <w:hyperlink w:anchor="Par597">
              <w:r>
                <w:rPr>
                  <w:rFonts w:ascii="Arial" w:hAnsi="Arial"/>
                  <w:b w:val="false"/>
                  <w:color w:val="583D2E"/>
                  <w:sz w:val="21"/>
                  <w:u w:val="single"/>
                  <w:lang w:val="en-US"/>
                </w:rPr>
                <w:t>заявлени</w:t>
              </w:r>
            </w:hyperlink>
            <w:r>
              <w:rPr>
                <w:rFonts w:ascii="Arial" w:hAnsi="Arial"/>
                <w:b w:val="false"/>
                <w:color w:val="auto"/>
                <w:sz w:val="21"/>
                <w:u w:val="none"/>
                <w:lang w:val="en-US"/>
              </w:rPr>
              <w:t xml:space="preserve">й об оплате государственного жилищного сертификата и необходимых документов </w:t>
            </w:r>
          </w:p>
        </w:tc>
        <w:tc>
          <w:tcPr>
            <w:tcW w:w="309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jc w:val="center"/>
              <w:rPr>
                <w:rFonts w:ascii="Arial" w:hAnsi="Arial"/>
                <w:b w:val="false"/>
                <w:b w:val="false"/>
                <w:color w:val="auto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auto"/>
                <w:sz w:val="21"/>
                <w:u w:val="none"/>
                <w:lang w:val="en-US"/>
              </w:rPr>
              <w:t>бесплатно</w:t>
            </w:r>
          </w:p>
        </w:tc>
        <w:tc>
          <w:tcPr>
            <w:tcW w:w="312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200"/>
              <w:rPr>
                <w:rFonts w:ascii="Arial" w:hAnsi="Arial"/>
                <w:b w:val="false"/>
                <w:b w:val="false"/>
                <w:color w:val="623B2A"/>
                <w:sz w:val="21"/>
                <w:u w:val="none"/>
                <w:lang w:val="en-US"/>
              </w:rPr>
            </w:pPr>
            <w:r>
              <w:rPr>
                <w:rFonts w:ascii="Arial" w:hAnsi="Arial"/>
                <w:b w:val="false"/>
                <w:color w:val="623B2A"/>
                <w:sz w:val="21"/>
                <w:u w:val="none"/>
                <w:lang w:val="en-US"/>
              </w:rPr>
              <w:t>5 рабочих дней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8" w:leader="none"/>
          <w:tab w:val="left" w:pos="10082" w:leader="none"/>
        </w:tabs>
        <w:suppressAutoHyphens w:val="true"/>
        <w:spacing w:lineRule="atLeast" w:line="259" w:before="0" w:after="160"/>
        <w:ind w:left="568" w:right="548" w:hanging="0"/>
        <w:jc w:val="center"/>
        <w:rPr>
          <w:rFonts w:ascii="Arial CYR" w:hAnsi="Arial CYR"/>
          <w:b/>
          <w:b/>
          <w:color w:val="993300"/>
          <w:sz w:val="22"/>
          <w:u w:val="none"/>
          <w:lang w:val="ru-RU"/>
        </w:rPr>
      </w:pPr>
      <w:r>
        <w:rPr>
          <w:rFonts w:ascii="Arial CYR" w:hAnsi="Arial CYR"/>
          <w:b/>
          <w:color w:val="993300"/>
          <w:sz w:val="22"/>
          <w:u w:val="none"/>
          <w:lang w:val="ru-RU"/>
        </w:rPr>
        <w:t>Типовые муниципальные услуги*</w:t>
      </w:r>
    </w:p>
    <w:p>
      <w:pPr>
        <w:pStyle w:val="Normal"/>
        <w:suppressAutoHyphens w:val="true"/>
        <w:spacing w:lineRule="atLeast" w:line="259" w:before="0" w:after="160"/>
        <w:jc w:val="center"/>
        <w:rPr/>
      </w:pPr>
      <w:r>
        <w:rPr>
          <w:rFonts w:ascii="Arial" w:hAnsi="Arial"/>
          <w:b/>
          <w:color w:val="993300"/>
          <w:sz w:val="22"/>
          <w:u w:val="none"/>
          <w:lang w:val="en-US"/>
        </w:rPr>
        <w:t xml:space="preserve"> </w:t>
      </w:r>
      <w:r>
        <w:rPr>
          <w:rFonts w:ascii="Arial CYR" w:hAnsi="Arial CYR"/>
          <w:b/>
          <w:color w:val="993300"/>
          <w:sz w:val="22"/>
          <w:u w:val="none"/>
          <w:lang w:val="ru-RU"/>
        </w:rPr>
        <w:t xml:space="preserve">Муниципальные услуги в сфере земельно-имущественных отношений </w:t>
      </w:r>
    </w:p>
    <w:p>
      <w:pPr>
        <w:pStyle w:val="Normal"/>
        <w:suppressAutoHyphens w:val="true"/>
        <w:spacing w:lineRule="atLeast" w:line="259" w:before="0" w:after="160"/>
        <w:jc w:val="center"/>
        <w:rPr>
          <w:rFonts w:ascii="Arial CYR" w:hAnsi="Arial CYR"/>
          <w:b/>
          <w:b/>
          <w:color w:val="993300"/>
          <w:sz w:val="22"/>
          <w:u w:val="none"/>
          <w:lang w:val="ru-RU"/>
        </w:rPr>
      </w:pPr>
      <w:r>
        <w:rPr>
          <w:rFonts w:ascii="Arial CYR" w:hAnsi="Arial CYR"/>
          <w:b/>
          <w:color w:val="993300"/>
          <w:sz w:val="22"/>
          <w:u w:val="none"/>
          <w:lang w:val="ru-RU"/>
        </w:rPr>
        <w:t xml:space="preserve">Муниципальные услуги в сфере архитектуры и градостроительства </w:t>
      </w:r>
    </w:p>
    <w:p>
      <w:pPr>
        <w:pStyle w:val="Normal"/>
        <w:suppressAutoHyphens w:val="true"/>
        <w:spacing w:lineRule="atLeast" w:line="259" w:before="0" w:after="160"/>
        <w:jc w:val="center"/>
        <w:rPr>
          <w:rFonts w:ascii="Arial CYR" w:hAnsi="Arial CYR"/>
          <w:b/>
          <w:b/>
          <w:color w:val="993300"/>
          <w:sz w:val="22"/>
          <w:u w:val="none"/>
          <w:lang w:val="ru-RU"/>
        </w:rPr>
      </w:pPr>
      <w:r>
        <w:rPr>
          <w:rFonts w:ascii="Arial CYR" w:hAnsi="Arial CYR"/>
          <w:b/>
          <w:color w:val="993300"/>
          <w:sz w:val="22"/>
          <w:u w:val="none"/>
          <w:lang w:val="ru-RU"/>
        </w:rPr>
        <w:t>Муниципальные услуги в жилищной сфере</w:t>
      </w:r>
    </w:p>
    <w:p>
      <w:pPr>
        <w:pStyle w:val="Normal"/>
        <w:suppressAutoHyphens w:val="true"/>
        <w:spacing w:lineRule="atLeast" w:line="259" w:before="0" w:after="160"/>
        <w:jc w:val="center"/>
        <w:rPr>
          <w:rFonts w:ascii="Arial CYR" w:hAnsi="Arial CYR"/>
          <w:b/>
          <w:b/>
          <w:color w:val="993300"/>
          <w:sz w:val="22"/>
          <w:u w:val="none"/>
          <w:lang w:val="ru-RU"/>
        </w:rPr>
      </w:pPr>
      <w:r>
        <w:rPr>
          <w:rFonts w:ascii="Arial CYR" w:hAnsi="Arial CYR"/>
          <w:b/>
          <w:color w:val="993300"/>
          <w:sz w:val="22"/>
          <w:u w:val="none"/>
          <w:lang w:val="ru-RU"/>
        </w:rPr>
        <w:t>Муниципальные услуги в сфере архивного дела</w:t>
      </w:r>
    </w:p>
    <w:p>
      <w:pPr>
        <w:pStyle w:val="Normal"/>
        <w:suppressAutoHyphens w:val="true"/>
        <w:spacing w:lineRule="atLeast" w:line="259" w:before="0" w:after="160"/>
        <w:jc w:val="both"/>
        <w:rPr/>
      </w:pPr>
      <w:r>
        <w:rPr>
          <w:rFonts w:ascii="Arial" w:hAnsi="Arial"/>
          <w:b w:val="false"/>
          <w:color w:val="623B2A"/>
          <w:sz w:val="21"/>
          <w:u w:val="none"/>
          <w:lang w:val="en-US"/>
        </w:rPr>
        <w:t xml:space="preserve">* </w:t>
      </w:r>
      <w:r>
        <w:rPr>
          <w:rFonts w:ascii="Arial CYR" w:hAnsi="Arial CYR"/>
          <w:b w:val="false"/>
          <w:color w:val="623B2A"/>
          <w:sz w:val="21"/>
          <w:u w:val="none"/>
          <w:lang w:val="ru-RU"/>
        </w:rPr>
        <w:t>Перечень муниципальных услуг может отличаться в зависимости от действующих соглашений о</w:t>
      </w:r>
      <w:r>
        <w:rPr>
          <w:rFonts w:ascii="Arial" w:hAnsi="Arial"/>
          <w:b w:val="false"/>
          <w:color w:val="623B2A"/>
          <w:sz w:val="21"/>
          <w:u w:val="none"/>
          <w:lang w:val="en-US"/>
        </w:rPr>
        <w:t> </w:t>
      </w:r>
      <w:r>
        <w:rPr>
          <w:rFonts w:ascii="Arial CYR" w:hAnsi="Arial CYR"/>
          <w:b w:val="false"/>
          <w:color w:val="623B2A"/>
          <w:sz w:val="21"/>
          <w:u w:val="none"/>
          <w:lang w:val="ru-RU"/>
        </w:rPr>
        <w:t>взаимодействии в МФЦ муниципальных образований.</w:t>
      </w:r>
    </w:p>
    <w:p>
      <w:pPr>
        <w:pStyle w:val="Normal"/>
        <w:suppressAutoHyphens w:val="true"/>
        <w:spacing w:lineRule="atLeast" w:line="259" w:before="0" w:after="160"/>
        <w:jc w:val="center"/>
        <w:rPr>
          <w:rFonts w:ascii="Arial CYR" w:hAnsi="Arial CYR"/>
          <w:b w:val="false"/>
          <w:b w:val="false"/>
          <w:color w:val="623B2A"/>
          <w:sz w:val="21"/>
          <w:u w:val="none"/>
          <w:lang w:val="ru-RU"/>
        </w:rPr>
      </w:pPr>
      <w:r>
        <w:rPr>
          <w:rFonts w:ascii="Arial CYR" w:hAnsi="Arial CYR"/>
          <w:b w:val="false"/>
          <w:color w:val="623B2A"/>
          <w:sz w:val="21"/>
          <w:u w:val="none"/>
          <w:lang w:val="ru-RU"/>
        </w:rPr>
      </w:r>
    </w:p>
    <w:tbl>
      <w:tblPr>
        <w:tblW w:w="106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3497"/>
        <w:gridCol w:w="3500"/>
      </w:tblGrid>
      <w:tr>
        <w:trPr>
          <w:tblHeader w:val="true"/>
          <w:trHeight w:val="309" w:hRule="atLeast"/>
        </w:trPr>
        <w:tc>
          <w:tcPr>
            <w:tcW w:w="1068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Негосударственные услуги</w:t>
            </w:r>
          </w:p>
        </w:tc>
      </w:tr>
      <w:tr>
        <w:trPr>
          <w:tblHeader w:val="true"/>
          <w:trHeight w:val="576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Корпорация МСП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68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34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>
        <w:trPr>
          <w:trHeight w:val="315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>
        <w:trPr>
          <w:trHeight w:val="315" w:hRule="atLeast"/>
        </w:trPr>
        <w:tc>
          <w:tcPr>
            <w:tcW w:w="368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  <w:tc>
          <w:tcPr>
            <w:tcW w:w="34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15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Style w:val="1"/>
                <w:rFonts w:eastAsia="Times New Roman" w:cs="Arial" w:ascii="Arial" w:hAnsi="Arial"/>
                <w:iCs/>
                <w:color w:val="623B2A"/>
                <w:sz w:val="21"/>
                <w:szCs w:val="21"/>
                <w:lang w:eastAsia="ru-RU"/>
              </w:rPr>
              <w:t>Услуга по информированию о Цифровой платформе МСП</w:t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Style w:val="1"/>
                <w:rFonts w:eastAsia="Times New Roman" w:cs="Arial" w:ascii="Arial" w:hAnsi="Arial"/>
                <w:iCs/>
                <w:color w:val="623B2A"/>
                <w:sz w:val="21"/>
                <w:szCs w:val="21"/>
                <w:lang w:eastAsia="ru-RU"/>
              </w:rPr>
              <w:t>Срок оказания услуги – 1 рабочий день</w:t>
            </w:r>
          </w:p>
        </w:tc>
      </w:tr>
      <w:tr>
        <w:trPr>
          <w:trHeight w:val="1236" w:hRule="atLeast"/>
        </w:trPr>
        <w:tc>
          <w:tcPr>
            <w:tcW w:w="368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349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1236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Style w:val="1"/>
                <w:rFonts w:eastAsia="Times New Roman" w:cs="Arial" w:ascii="Arial" w:hAnsi="Arial"/>
                <w:iCs/>
                <w:color w:val="623B2A"/>
                <w:sz w:val="21"/>
                <w:szCs w:val="21"/>
                <w:lang w:eastAsia="ru-RU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1236" w:hRule="atLeast"/>
        </w:trPr>
        <w:tc>
          <w:tcPr>
            <w:tcW w:w="368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Style w:val="1"/>
                <w:rFonts w:eastAsia="Times New Roman" w:cs="Times New Roman" w:ascii="Arial" w:hAnsi="Arial"/>
                <w:iCs/>
                <w:color w:val="663300"/>
                <w:sz w:val="21"/>
                <w:szCs w:val="21"/>
                <w:lang w:eastAsia="ru-RU"/>
              </w:rPr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 процесса подписания лизинговой документации</w:t>
            </w:r>
          </w:p>
        </w:tc>
        <w:tc>
          <w:tcPr>
            <w:tcW w:w="349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1236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Style w:val="1"/>
                <w:rFonts w:eastAsia="Times New Roman" w:cs="Times New Roman" w:ascii="Arial" w:hAnsi="Arial"/>
                <w:color w:val="663300"/>
                <w:sz w:val="21"/>
                <w:szCs w:val="21"/>
                <w:lang w:eastAsia="ru-RU"/>
              </w:rPr>
              <w:t>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Style w:val="1"/>
                <w:rFonts w:ascii="Arial" w:hAnsi="Arial" w:eastAsia="Times New Roman" w:cs="Times New Roman"/>
                <w:color w:val="6633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>
        <w:trPr>
          <w:trHeight w:val="3746" w:hRule="atLeast"/>
        </w:trPr>
        <w:tc>
          <w:tcPr>
            <w:tcW w:w="368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349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</w:tbl>
    <w:tbl>
      <w:tblPr>
        <w:tblW w:w="106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3497"/>
        <w:gridCol w:w="3500"/>
      </w:tblGrid>
      <w:tr>
        <w:trPr>
          <w:tblHeader w:val="true"/>
          <w:trHeight w:val="315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  <w:t>Прочие услуги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Cs/>
                <w:color w:val="9933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color w:val="993300"/>
                <w:lang w:eastAsia="ru-RU"/>
              </w:rPr>
            </w:r>
          </w:p>
        </w:tc>
      </w:tr>
      <w:tr>
        <w:trPr>
          <w:tblHeader w:val="true"/>
          <w:trHeight w:val="315" w:hRule="atLeast"/>
        </w:trPr>
        <w:tc>
          <w:tcPr>
            <w:tcW w:w="3684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Осуществление процедуры внесудебного банкротства гражданина</w:t>
            </w:r>
          </w:p>
        </w:tc>
        <w:tc>
          <w:tcPr>
            <w:tcW w:w="3497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00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cs="Arial" w:ascii="Arial" w:hAnsi="Arial"/>
                <w:iCs/>
                <w:color w:val="623B2A"/>
                <w:sz w:val="21"/>
                <w:szCs w:val="21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</w:tbl>
    <w:tbl>
      <w:tblPr>
        <w:tblW w:w="106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8"/>
        <w:gridCol w:w="3512"/>
        <w:gridCol w:w="3463"/>
      </w:tblGrid>
      <w:tr>
        <w:trPr>
          <w:tblHeader w:val="true"/>
          <w:trHeight w:val="1" w:hRule="atLeast"/>
        </w:trPr>
        <w:tc>
          <w:tcPr>
            <w:tcW w:w="368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Регистрация граждан в Единой системе идентификации и аутентификации</w:t>
            </w:r>
          </w:p>
        </w:tc>
        <w:tc>
          <w:tcPr>
            <w:tcW w:w="351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59" w:before="0" w:after="16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blHeader w:val="true"/>
          <w:trHeight w:val="1" w:hRule="atLeast"/>
        </w:trPr>
        <w:tc>
          <w:tcPr>
            <w:tcW w:w="368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Распечатывание Сертификата и Qr-кода</w:t>
            </w:r>
          </w:p>
        </w:tc>
        <w:tc>
          <w:tcPr>
            <w:tcW w:w="3512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Распечатывание Сертификата и Qr-кода на ребенка </w:t>
            </w:r>
          </w:p>
        </w:tc>
        <w:tc>
          <w:tcPr>
            <w:tcW w:w="3512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Получение результатов оказания услуги от ЕПГУ</w:t>
            </w:r>
          </w:p>
        </w:tc>
        <w:tc>
          <w:tcPr>
            <w:tcW w:w="3512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Оцифровка документов в электронный вид и отправка на ЕПГУ</w:t>
            </w:r>
          </w:p>
        </w:tc>
        <w:tc>
          <w:tcPr>
            <w:tcW w:w="3512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5EAE0" w:val="clear"/>
            <w:vAlign w:val="center"/>
          </w:tcPr>
          <w:p>
            <w:pPr>
              <w:pStyle w:val="Style22"/>
              <w:widowControl w:val="false"/>
              <w:tabs>
                <w:tab w:val="clear" w:pos="720"/>
              </w:tabs>
              <w:suppressAutoHyphens w:val="true"/>
              <w:spacing w:lineRule="auto" w:line="240" w:before="100" w:after="0"/>
              <w:jc w:val="both"/>
              <w:rPr>
                <w:rFonts w:ascii="Arial" w:hAnsi="Arial" w:eastAsia="Calibri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 w:eastAsia="en-US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512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FFFFF" w:val="clear"/>
            <w:vAlign w:val="center"/>
          </w:tcPr>
          <w:p>
            <w:pPr>
              <w:pStyle w:val="Style22"/>
              <w:widowControl w:val="false"/>
              <w:tabs>
                <w:tab w:val="clear" w:pos="720"/>
              </w:tabs>
              <w:suppressAutoHyphens w:val="true"/>
              <w:spacing w:lineRule="auto" w:line="240" w:before="100" w:after="0"/>
              <w:jc w:val="both"/>
              <w:rPr>
                <w:rFonts w:ascii="Arial" w:hAnsi="Arial" w:eastAsia="Calibri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 w:eastAsia="en-US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3512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5EAE0" w:val="clear"/>
            <w:vAlign w:val="center"/>
          </w:tcPr>
          <w:p>
            <w:pPr>
              <w:pStyle w:val="Style22"/>
              <w:widowControl w:val="false"/>
              <w:tabs>
                <w:tab w:val="clear" w:pos="720"/>
              </w:tabs>
              <w:suppressAutoHyphens w:val="true"/>
              <w:spacing w:lineRule="auto" w:line="240" w:before="100" w:after="0"/>
              <w:jc w:val="both"/>
              <w:rPr>
                <w:rFonts w:ascii="Arial" w:hAnsi="Arial" w:eastAsia="Calibri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 w:eastAsia="en-US"/>
              </w:rPr>
              <w:t>Информирование о статусе отказа ФЛ от сбора биометрии</w:t>
            </w:r>
          </w:p>
        </w:tc>
        <w:tc>
          <w:tcPr>
            <w:tcW w:w="3512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10663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" w:hAnsi="Arial"/>
                <w:b/>
                <w:b/>
                <w:color w:val="C0504D"/>
                <w:sz w:val="21"/>
                <w:szCs w:val="21"/>
                <w:u w:val="none"/>
                <w:lang w:val="ru-RU"/>
              </w:rPr>
            </w:pPr>
            <w:r>
              <w:rPr>
                <w:rFonts w:ascii="Arial" w:hAnsi="Arial"/>
                <w:b/>
                <w:color w:val="C0504D"/>
                <w:sz w:val="21"/>
                <w:szCs w:val="21"/>
                <w:u w:val="none"/>
                <w:lang w:val="ru-RU"/>
              </w:rPr>
              <w:t xml:space="preserve">Карта болельщика 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Идентификация личности на оформление карты болельщика (заявка уже подана через ЕПГУ)</w:t>
            </w:r>
          </w:p>
        </w:tc>
        <w:tc>
          <w:tcPr>
            <w:tcW w:w="3512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0" w:after="200"/>
              <w:rPr>
                <w:rFonts w:ascii="Arial" w:hAnsi="Arial"/>
                <w:b w:val="false"/>
                <w:b w:val="false"/>
                <w:color w:val="auto"/>
                <w:sz w:val="21"/>
                <w:szCs w:val="21"/>
                <w:u w:val="none"/>
                <w:lang w:val="ru-RU"/>
              </w:rPr>
            </w:pPr>
            <w:r>
              <w:rPr>
                <w:rFonts w:ascii="Arial" w:hAnsi="Arial"/>
                <w:b w:val="false"/>
                <w:color w:val="auto"/>
                <w:sz w:val="21"/>
                <w:szCs w:val="21"/>
                <w:u w:val="none"/>
                <w:lang w:val="ru-RU"/>
              </w:rPr>
              <w:t>Оформление карты болельщика (подача заявки через МФЦ)</w:t>
            </w:r>
          </w:p>
        </w:tc>
        <w:tc>
          <w:tcPr>
            <w:tcW w:w="3512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10663" w:type="dxa"/>
            <w:gridSpan w:val="3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jc w:val="center"/>
              <w:rPr>
                <w:rFonts w:ascii="Arial" w:hAnsi="Arial" w:cs="Arial"/>
                <w:b/>
                <w:b/>
                <w:iCs/>
                <w:color w:val="C0504D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/>
                <w:iCs/>
                <w:color w:val="C0504D"/>
                <w:sz w:val="21"/>
                <w:szCs w:val="21"/>
                <w:u w:val="none"/>
                <w:lang w:val="ru-RU"/>
              </w:rPr>
              <w:t xml:space="preserve">Правовая помощь онлайн 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Запись на онлайн-консультацию</w:t>
            </w:r>
          </w:p>
        </w:tc>
        <w:tc>
          <w:tcPr>
            <w:tcW w:w="3512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FFFFF" w:val="clear"/>
            <w:vAlign w:val="center"/>
          </w:tcPr>
          <w:p>
            <w:pPr>
              <w:pStyle w:val="Normal"/>
              <w:suppressAutoHyphens w:val="true"/>
              <w:spacing w:lineRule="atLeast" w:line="259" w:before="0" w:after="16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  <w:tr>
        <w:trPr>
          <w:trHeight w:val="1" w:hRule="atLeast"/>
        </w:trPr>
        <w:tc>
          <w:tcPr>
            <w:tcW w:w="3688" w:type="dxa"/>
            <w:tcBorders/>
            <w:shd w:fill="F5EAE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Прием письменных обращений граждан для подготовки претензии либо искового заявления по итогам онлайн-консультации Управления Роспотребнадзора по Ростовской области</w:t>
            </w:r>
          </w:p>
        </w:tc>
        <w:tc>
          <w:tcPr>
            <w:tcW w:w="3512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center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 xml:space="preserve">Бесплатно </w:t>
            </w:r>
          </w:p>
        </w:tc>
        <w:tc>
          <w:tcPr>
            <w:tcW w:w="3463" w:type="dxa"/>
            <w:tcBorders/>
            <w:shd w:fill="F5EAE0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Arial" w:hAnsi="Arial" w:cs="Arial"/>
                <w:b w:val="false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Cs/>
                <w:color w:val="623B2A"/>
                <w:sz w:val="21"/>
                <w:szCs w:val="21"/>
                <w:u w:val="none"/>
                <w:lang w:val="ru-RU"/>
              </w:rPr>
              <w:t>в день обращения</w:t>
            </w:r>
          </w:p>
        </w:tc>
      </w:tr>
    </w:tbl>
    <w:p>
      <w:pPr>
        <w:pStyle w:val="Normal"/>
        <w:widowControl w:val="false"/>
        <w:suppressAutoHyphens w:val="true"/>
        <w:spacing w:lineRule="atLeast" w:line="259" w:before="0" w:after="16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uppressAutoHyphens w:val="true"/>
        <w:spacing w:lineRule="atLeast" w:line="259" w:before="0" w:after="16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pacing w:lineRule="auto" w:line="276" w:before="0" w:after="20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pacing w:lineRule="auto" w:line="276" w:before="0" w:after="200"/>
        <w:jc w:val="center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pacing w:lineRule="auto" w:line="276" w:before="0" w:after="20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uppressAutoHyphens w:val="true"/>
        <w:spacing w:lineRule="atLeast" w:line="259" w:before="0" w:after="160"/>
        <w:rPr>
          <w:rFonts w:ascii="Calibri" w:hAnsi="Calibri"/>
          <w:b w:val="false"/>
          <w:b w:val="false"/>
          <w:color w:val="auto"/>
          <w:sz w:val="22"/>
          <w:u w:val="none"/>
          <w:lang w:val="en-US"/>
        </w:rPr>
      </w:pPr>
      <w:r>
        <w:rPr>
          <w:rFonts w:ascii="Calibri" w:hAnsi="Calibri"/>
          <w:b w:val="false"/>
          <w:color w:val="auto"/>
          <w:sz w:val="22"/>
          <w:u w:val="none"/>
          <w:lang w:val="en-US"/>
        </w:rPr>
      </w:r>
    </w:p>
    <w:p>
      <w:pPr>
        <w:pStyle w:val="Normal"/>
        <w:suppressAutoHyphens w:val="true"/>
        <w:spacing w:lineRule="atLeast" w:line="259" w:before="0" w:after="160"/>
        <w:jc w:val="center"/>
        <w:rPr>
          <w:rFonts w:ascii="Arial CYR" w:hAnsi="Arial CYR"/>
          <w:b/>
          <w:b/>
          <w:color w:val="C0504D"/>
          <w:sz w:val="22"/>
          <w:u w:val="none"/>
          <w:lang w:val="ru-RU"/>
        </w:rPr>
      </w:pPr>
      <w:r>
        <w:rPr>
          <w:rFonts w:ascii="Arial CYR" w:hAnsi="Arial CYR"/>
          <w:b/>
          <w:color w:val="C0504D"/>
          <w:sz w:val="22"/>
          <w:u w:val="none"/>
          <w:lang w:val="ru-RU"/>
        </w:rPr>
      </w:r>
    </w:p>
    <w:p>
      <w:pPr>
        <w:pStyle w:val="Normal"/>
        <w:suppressAutoHyphens w:val="true"/>
        <w:spacing w:lineRule="atLeast" w:line="259" w:before="0" w:after="160"/>
        <w:rPr>
          <w:rFonts w:ascii="Calibri" w:hAnsi="Calibri"/>
          <w:b w:val="false"/>
          <w:b w:val="false"/>
          <w:color w:val="auto"/>
          <w:sz w:val="22"/>
          <w:u w:val="none"/>
          <w:lang w:val="en-US"/>
        </w:rPr>
      </w:pPr>
      <w:r>
        <w:rPr>
          <w:rFonts w:ascii="Calibri" w:hAnsi="Calibri"/>
          <w:b w:val="false"/>
          <w:color w:val="auto"/>
          <w:sz w:val="22"/>
          <w:u w:val="none"/>
          <w:lang w:val="en-US"/>
        </w:rPr>
      </w:r>
    </w:p>
    <w:p>
      <w:pPr>
        <w:pStyle w:val="Normal"/>
        <w:suppressAutoHyphens w:val="true"/>
        <w:spacing w:lineRule="atLeast" w:line="259" w:before="0" w:after="160"/>
        <w:rPr>
          <w:rFonts w:ascii="Arial" w:hAnsi="Arial"/>
          <w:b w:val="false"/>
          <w:b w:val="false"/>
          <w:color w:val="auto"/>
          <w:sz w:val="22"/>
          <w:u w:val="none"/>
          <w:lang w:val="en-US"/>
        </w:rPr>
      </w:pPr>
      <w:r>
        <w:rPr>
          <w:rFonts w:ascii="Arial" w:hAnsi="Arial"/>
          <w:b w:val="false"/>
          <w:color w:val="auto"/>
          <w:sz w:val="22"/>
          <w:u w:val="none"/>
          <w:lang w:val="en-US"/>
        </w:rPr>
      </w:r>
    </w:p>
    <w:p>
      <w:pPr>
        <w:pStyle w:val="Normal"/>
        <w:suppressAutoHyphens w:val="true"/>
        <w:spacing w:lineRule="atLeast" w:line="259" w:before="0" w:after="16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uppressAutoHyphens w:val="true"/>
        <w:spacing w:lineRule="atLeast" w:line="259" w:before="0" w:after="160"/>
        <w:jc w:val="center"/>
        <w:rPr>
          <w:rFonts w:ascii="Arial" w:hAnsi="Arial"/>
          <w:b w:val="false"/>
          <w:b w:val="false"/>
          <w:color w:val="auto"/>
          <w:sz w:val="22"/>
          <w:u w:val="none"/>
          <w:lang w:val="en-US"/>
        </w:rPr>
      </w:pPr>
      <w:r>
        <w:rPr>
          <w:rFonts w:ascii="Arial" w:hAnsi="Arial"/>
          <w:b w:val="false"/>
          <w:color w:val="auto"/>
          <w:sz w:val="22"/>
          <w:u w:val="none"/>
          <w:lang w:val="en-US"/>
        </w:rPr>
      </w:r>
    </w:p>
    <w:p>
      <w:pPr>
        <w:pStyle w:val="Normal"/>
        <w:spacing w:lineRule="auto" w:line="276" w:before="0" w:after="20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pacing w:lineRule="auto" w:line="276" w:before="0" w:after="200"/>
        <w:jc w:val="center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spacing w:lineRule="auto" w:line="276" w:before="0" w:after="200"/>
        <w:rPr>
          <w:rFonts w:ascii="Arial CYR" w:hAnsi="Arial CYR"/>
          <w:b w:val="false"/>
          <w:b w:val="false"/>
          <w:color w:val="auto"/>
          <w:sz w:val="22"/>
          <w:u w:val="none"/>
          <w:lang w:val="ru-RU"/>
        </w:rPr>
      </w:pPr>
      <w:r>
        <w:rPr>
          <w:rFonts w:ascii="Arial CYR" w:hAnsi="Arial CYR"/>
          <w:b w:val="false"/>
          <w:color w:val="auto"/>
          <w:sz w:val="22"/>
          <w:u w:val="none"/>
          <w:lang w:val="ru-RU"/>
        </w:rPr>
      </w:r>
    </w:p>
    <w:p>
      <w:pPr>
        <w:pStyle w:val="Normal"/>
        <w:rPr/>
      </w:pPr>
      <w:hyperlink w:anchor="Par597">
        <w:r>
          <w:rPr>
            <w:rFonts w:ascii="Arial CYR" w:hAnsi="Arial CYR"/>
            <w:sz w:val="21"/>
          </w:rPr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1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FontStyle14">
    <w:name w:val="Font Style14"/>
    <w:qFormat/>
    <w:rPr>
      <w:rFonts w:ascii="Times New Roman" w:hAnsi="Times New Roman" w:eastAsia="Times New Roman" w:cs="Times New Roman"/>
      <w:sz w:val="22"/>
      <w:szCs w:val="22"/>
    </w:rPr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11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Style22">
    <w:name w:val="Обычный (веб)"/>
    <w:basedOn w:val="Normal"/>
    <w:qFormat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color w:val="00000A"/>
      <w:sz w:val="1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A2EF8EACD079119ED2884DB70386C0C1A3DB003C78E17E45637886CDBVE2D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LibreOffice/7.1.2.2$Windows_X86_64 LibreOffice_project/8a45595d069ef5570103caea1b71cc9d82b2aae4</Application>
  <AppVersion>15.0000</AppVersion>
  <Pages>31</Pages>
  <Words>6007</Words>
  <Characters>43251</Characters>
  <CharactersWithSpaces>48757</CharactersWithSpaces>
  <Paragraphs>627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2023-06-27T11:43:24Z</dcterms:created>
  <dc:creator/>
  <dc:description/>
  <dc:language>ru-RU</dc:language>
  <cp:lastModifiedBy/>
  <dcterms:modified xsi:type="dcterms:W3CDTF">2023-06-27T15:56:51Z</dcterms:modified>
  <cp:revision>15</cp:revision>
  <dc:subject/>
  <dc:title/>
</cp:coreProperties>
</file>